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Layout w:type="fixed"/>
      </w:tblPr>
      <w:tblGrid>
        <w:gridCol w:w="4928"/>
        <w:gridCol w:w="5694"/>
      </w:tblGrid>
      <w:tr>
        <w:trPr>
          <w:trHeight w:hRule="atLeast" w:val="3527"/>
        </w:trPr>
        <w:tc>
          <w:tcPr>
            <w:tcW w:type="dxa" w:w="4928"/>
          </w:tcPr>
          <w:p w14:paraId="0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94"/>
          </w:tcPr>
          <w:p w14:paraId="02000000">
            <w:pPr>
              <w:pStyle w:val="Style_2"/>
              <w:ind w:firstLine="709" w:left="0"/>
              <w:jc w:val="right"/>
              <w:rPr>
                <w:rFonts w:ascii="Times New Roman" w:hAnsi="Times New Roman"/>
              </w:rPr>
            </w:pPr>
          </w:p>
          <w:p w14:paraId="03000000">
            <w:pPr>
              <w:pStyle w:val="Style_3"/>
              <w:ind w:firstLine="709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министерство </w:t>
            </w:r>
            <w:r>
              <w:rPr>
                <w:rFonts w:ascii="Times New Roman" w:hAnsi="Times New Roman"/>
                <w:sz w:val="22"/>
              </w:rPr>
              <w:t>имущественных и земельных отношений</w:t>
            </w:r>
            <w:r>
              <w:rPr>
                <w:rFonts w:ascii="Times New Roman" w:hAnsi="Times New Roman"/>
                <w:sz w:val="22"/>
              </w:rPr>
              <w:t xml:space="preserve"> Тульской области</w:t>
            </w:r>
          </w:p>
          <w:p w14:paraId="04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от</w:t>
            </w:r>
            <w:r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___________________________</w:t>
            </w:r>
          </w:p>
          <w:p w14:paraId="05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6000000">
            <w:pPr>
              <w:pStyle w:val="Style_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7000000">
            <w:pPr>
              <w:pStyle w:val="Style_3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(Ф.И.О. гражданина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)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 xml:space="preserve"> в родительном 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падеж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е</w:t>
            </w:r>
            <w:r>
              <w:rPr>
                <w:rFonts w:ascii="Times New Roman" w:hAnsi="Times New Roman"/>
                <w:b w:val="1"/>
                <w:i w:val="1"/>
                <w:sz w:val="18"/>
              </w:rPr>
              <w:t>)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8000000">
            <w:pPr>
              <w:pStyle w:val="Style_3"/>
              <w:ind w:firstLine="0" w:left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9000000">
            <w:pPr>
              <w:pStyle w:val="Style_3"/>
              <w:ind w:firstLine="34" w:left="0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i w:val="1"/>
                <w:sz w:val="18"/>
              </w:rPr>
              <w:t>(место жительства гражданина)</w:t>
            </w:r>
          </w:p>
          <w:p w14:paraId="0A00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</w:t>
            </w:r>
          </w:p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(данные паспорта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 xml:space="preserve"> гражданина)</w:t>
            </w:r>
          </w:p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___________________________________________________________________</w:t>
            </w:r>
          </w:p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(телефон)</w:t>
            </w:r>
          </w:p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</w:p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___________________________________________________________________</w:t>
            </w:r>
          </w:p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  <w:r>
              <w:rPr>
                <w:rFonts w:ascii="Times New Roman" w:hAnsi="Times New Roman"/>
                <w:b w:val="1"/>
                <w:i w:val="1"/>
                <w:sz w:val="16"/>
              </w:rPr>
              <w:t>(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>адрес электронной почты (при наличии)</w:t>
            </w:r>
            <w:r>
              <w:rPr>
                <w:rFonts w:ascii="Times New Roman" w:hAnsi="Times New Roman"/>
                <w:b w:val="1"/>
                <w:i w:val="1"/>
                <w:sz w:val="16"/>
              </w:rPr>
              <w:t>)</w:t>
            </w:r>
          </w:p>
          <w:p w14:paraId="1100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i w:val="1"/>
                <w:sz w:val="16"/>
              </w:rPr>
            </w:pPr>
          </w:p>
        </w:tc>
      </w:tr>
    </w:tbl>
    <w:p w14:paraId="12000000">
      <w:pPr>
        <w:pStyle w:val="Style_3"/>
        <w:tabs>
          <w:tab w:leader="none" w:pos="4820" w:val="left"/>
        </w:tabs>
        <w:ind w:firstLine="709" w:left="0"/>
        <w:jc w:val="center"/>
        <w:rPr>
          <w:rFonts w:ascii="Times New Roman" w:hAnsi="Times New Roman"/>
        </w:rPr>
      </w:pPr>
    </w:p>
    <w:p w14:paraId="13000000">
      <w:pPr>
        <w:pStyle w:val="Style_3"/>
        <w:ind/>
        <w:jc w:val="center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ЗАЯВЛЕНИЕ</w:t>
      </w:r>
    </w:p>
    <w:p w14:paraId="14000000">
      <w:pPr>
        <w:pStyle w:val="Style_3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2"/>
        </w:rPr>
        <w:t xml:space="preserve">о </w:t>
      </w:r>
      <w:r>
        <w:rPr>
          <w:rFonts w:ascii="Times New Roman" w:hAnsi="Times New Roman"/>
          <w:b w:val="1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14:paraId="15000000">
      <w:pPr>
        <w:pStyle w:val="Style_3"/>
        <w:ind/>
        <w:jc w:val="center"/>
        <w:rPr>
          <w:rFonts w:ascii="Times New Roman" w:hAnsi="Times New Roman"/>
          <w:b w:val="1"/>
          <w:sz w:val="22"/>
        </w:rPr>
      </w:pPr>
    </w:p>
    <w:p w14:paraId="16000000">
      <w:pPr>
        <w:pStyle w:val="Style_3"/>
        <w:ind w:firstLine="709" w:left="0"/>
        <w:rPr>
          <w:rFonts w:ascii="Times New Roman" w:hAnsi="Times New Roman"/>
          <w:sz w:val="22"/>
        </w:rPr>
      </w:pPr>
    </w:p>
    <w:p w14:paraId="17000000">
      <w:pPr>
        <w:pStyle w:val="Style_3"/>
        <w:ind w:firstLine="709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Прошу предоставить земельный участок путем перераспределения земельного участка                 с К№_________________________________________________________________________________ ________________________________________________________</w:t>
      </w:r>
      <w:r>
        <w:rPr>
          <w:rFonts w:ascii="Times New Roman" w:hAnsi="Times New Roman"/>
          <w:sz w:val="24"/>
        </w:rPr>
        <w:t>_______________________________</w:t>
      </w:r>
    </w:p>
    <w:p w14:paraId="18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 -_______________________________________________________________________________________</w:t>
      </w:r>
    </w:p>
    <w:p w14:paraId="19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1A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1B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1C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</w:t>
      </w:r>
    </w:p>
    <w:p w14:paraId="1D00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</w:p>
    <w:p w14:paraId="1E000000">
      <w:pPr>
        <w:spacing w:after="0"/>
        <w:ind w:firstLine="0"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20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21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22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2300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24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Заявитель</w:t>
      </w:r>
      <w:r>
        <w:rPr>
          <w:rFonts w:ascii="Times New Roman" w:hAnsi="Times New Roman"/>
        </w:rPr>
        <w:t>: ________________________________________________________________      _________________</w:t>
      </w:r>
    </w:p>
    <w:p w14:paraId="25000000">
      <w:pPr>
        <w:pStyle w:val="Style_3"/>
        <w:ind w:firstLine="709" w:left="0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   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 (Ф.И.О</w:t>
      </w:r>
      <w:r>
        <w:rPr>
          <w:rFonts w:ascii="Times New Roman" w:hAnsi="Times New Roman"/>
          <w:b w:val="1"/>
          <w:i w:val="1"/>
          <w:sz w:val="18"/>
        </w:rPr>
        <w:t>. гражданина</w:t>
      </w:r>
      <w:r>
        <w:rPr>
          <w:rFonts w:ascii="Times New Roman" w:hAnsi="Times New Roman"/>
          <w:b w:val="1"/>
          <w:i w:val="1"/>
          <w:sz w:val="18"/>
        </w:rPr>
        <w:t xml:space="preserve">)        </w:t>
      </w:r>
      <w:r>
        <w:rPr>
          <w:rFonts w:ascii="Times New Roman" w:hAnsi="Times New Roman"/>
          <w:b w:val="1"/>
          <w:i w:val="1"/>
          <w:sz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 w:val="1"/>
          <w:i w:val="1"/>
          <w:sz w:val="18"/>
        </w:rPr>
        <w:t xml:space="preserve"> (подпись)</w:t>
      </w:r>
    </w:p>
    <w:p w14:paraId="26000000">
      <w:pPr>
        <w:pStyle w:val="Style_3"/>
        <w:ind w:firstLine="709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"__" __________ 20___ г.  </w:t>
      </w:r>
    </w:p>
    <w:p w14:paraId="27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8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9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A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B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C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D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E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2F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30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31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32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</w:p>
    <w:p w14:paraId="33000000">
      <w:pPr>
        <w:pStyle w:val="Style_3"/>
        <w:ind/>
        <w:jc w:val="both"/>
        <w:rPr>
          <w:rFonts w:ascii="Times New Roman" w:hAnsi="Times New Roman"/>
          <w:b w:val="1"/>
          <w:i w:val="1"/>
          <w:u w:val="single"/>
        </w:rPr>
      </w:pPr>
      <w:bookmarkStart w:id="1" w:name="_GoBack"/>
      <w:bookmarkEnd w:id="1"/>
    </w:p>
    <w:p w14:paraId="34000000">
      <w:pPr>
        <w:pStyle w:val="Style_3"/>
        <w:ind w:firstLine="709" w:left="0"/>
        <w:jc w:val="both"/>
        <w:rPr>
          <w:rFonts w:ascii="Times New Roman" w:hAnsi="Times New Roman"/>
          <w:b w:val="1"/>
          <w:i w:val="1"/>
          <w:u w:val="single"/>
        </w:rPr>
      </w:pPr>
      <w:r>
        <w:rPr>
          <w:rFonts w:ascii="Times New Roman" w:hAnsi="Times New Roman"/>
          <w:b w:val="1"/>
          <w:i w:val="1"/>
          <w:u w:val="single"/>
        </w:rPr>
        <w:t>Примечание:</w:t>
      </w:r>
    </w:p>
    <w:p w14:paraId="35000000">
      <w:pPr>
        <w:pStyle w:val="Style_3"/>
        <w:ind w:firstLine="709" w:left="0"/>
        <w:jc w:val="both"/>
        <w:rPr>
          <w:rFonts w:ascii="Times New Roman" w:hAnsi="Times New Roman"/>
          <w:i w:val="1"/>
          <w:sz w:val="24"/>
        </w:rPr>
      </w:pPr>
    </w:p>
    <w:p w14:paraId="36000000">
      <w:pPr>
        <w:pStyle w:val="Style_3"/>
        <w:ind w:firstLine="709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К заявлению прилагаются:</w:t>
      </w:r>
    </w:p>
    <w:p w14:paraId="37000000">
      <w:pPr>
        <w:pStyle w:val="Style_3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1) копии правоустанавливающих или </w:t>
      </w:r>
      <w:r>
        <w:rPr>
          <w:rFonts w:ascii="Times New Roman" w:hAnsi="Times New Roman"/>
          <w:i w:val="1"/>
          <w:sz w:val="24"/>
        </w:rPr>
        <w:t>правоудостоверяющих</w:t>
      </w:r>
      <w:r>
        <w:rPr>
          <w:rFonts w:ascii="Times New Roman" w:hAnsi="Times New Roman"/>
          <w:i w:val="1"/>
          <w:sz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ЕГРН;</w:t>
      </w:r>
    </w:p>
    <w:p w14:paraId="38000000">
      <w:pPr>
        <w:pStyle w:val="Style_3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39000000">
      <w:pPr>
        <w:pStyle w:val="Style_3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3) документ, удостоверяющий личность заявителя;</w:t>
      </w:r>
    </w:p>
    <w:p w14:paraId="3A000000">
      <w:pPr>
        <w:pStyle w:val="Style_3"/>
        <w:ind w:firstLine="709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4) документ, подтверждающий полномочия представителя заявителя, в случае, если с заявлением о предоставлении земельного участка обр</w:t>
      </w:r>
      <w:r>
        <w:rPr>
          <w:rFonts w:ascii="Times New Roman" w:hAnsi="Times New Roman"/>
          <w:i w:val="1"/>
          <w:sz w:val="24"/>
        </w:rPr>
        <w:t>ащается представитель заявителя.</w:t>
      </w:r>
    </w:p>
    <w:p w14:paraId="3B000000">
      <w:pPr>
        <w:pStyle w:val="Style_2"/>
        <w:ind w:firstLine="709" w:left="0"/>
        <w:rPr>
          <w:rFonts w:ascii="Times New Roman" w:hAnsi="Times New Roman"/>
        </w:rPr>
      </w:pPr>
    </w:p>
    <w:p w14:paraId="3C000000">
      <w:pPr>
        <w:tabs>
          <w:tab w:leader="none" w:pos="1770" w:val="left"/>
        </w:tabs>
        <w:ind/>
      </w:pPr>
      <w:r>
        <w:t>_______________________________________________________________________________________________</w:t>
      </w:r>
    </w:p>
    <w:p w14:paraId="3D000000">
      <w:pPr>
        <w:spacing w:after="0" w:before="0"/>
        <w:ind w:firstLine="567" w:left="0" w:right="0"/>
        <w:jc w:val="both"/>
        <w:rPr>
          <w:rFonts w:ascii="Times New Roman" w:hAnsi="Times New Roman"/>
          <w:b w:val="1"/>
          <w:i w:val="1"/>
          <w:sz w:val="18"/>
        </w:rPr>
      </w:pPr>
      <w:r>
        <w:rPr>
          <w:rFonts w:ascii="Times New Roman" w:hAnsi="Times New Roman"/>
          <w:b w:val="1"/>
          <w:i w:val="1"/>
          <w:sz w:val="18"/>
        </w:rPr>
        <w:t xml:space="preserve">В соответствии с Законом Тульской области от 05.12.2023 N 80-ЗТО </w:t>
      </w:r>
      <w:r>
        <w:rPr>
          <w:rFonts w:ascii="Times New Roman" w:hAnsi="Times New Roman"/>
          <w:b w:val="1"/>
          <w:i w:val="1"/>
          <w:sz w:val="18"/>
        </w:rPr>
        <w:t xml:space="preserve">"О перераспределении полномочий между органами местного самоуправления муниципальных образований город Алексин, Заокский район, Ясногорский район и органами государственной власти Тульской области" министерство имущественных и земельных отношений Тульской области осуществляет процедуру по перераспределению земель и земельных участков, государственная собственность на которые не разграничена, и земельных участков, находящихся в частной собственности, за исключением садоводства и огородничества  </w:t>
      </w:r>
    </w:p>
    <w:p w14:paraId="3E000000">
      <w:pPr>
        <w:tabs>
          <w:tab w:leader="none" w:pos="1770" w:val="left"/>
        </w:tabs>
        <w:ind/>
      </w:pPr>
    </w:p>
    <w:sectPr>
      <w:pgSz w:h="16838" w:orient="portrait" w:w="11906"/>
      <w:pgMar w:bottom="567" w:footer="709" w:gutter="0" w:header="709" w:left="567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3" w:type="paragraph">
    <w:name w:val="ConsPlusNonformat"/>
    <w:link w:val="Style_3_ch"/>
    <w:pPr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alloon Text"/>
    <w:basedOn w:val="Style_4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4_ch"/>
    <w:link w:val="Style_9"/>
    <w:rPr>
      <w:rFonts w:ascii="Segoe UI" w:hAnsi="Segoe UI"/>
      <w:sz w:val="1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ConsPlusNormal"/>
    <w:link w:val="Style_2_ch"/>
    <w:pPr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2024-01-31T07:16:30Z</dcterms:modified>
</cp:coreProperties>
</file>