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0C713C" w:rsidRPr="0068700B" w:rsidTr="009F0DA1">
        <w:tc>
          <w:tcPr>
            <w:tcW w:w="6627" w:type="dxa"/>
            <w:gridSpan w:val="2"/>
            <w:hideMark/>
          </w:tcPr>
          <w:p w:rsidR="000C713C" w:rsidRPr="0068700B" w:rsidRDefault="000C713C" w:rsidP="009F0DA1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bookmarkStart w:id="0" w:name="_GoBack"/>
            <w:bookmarkEnd w:id="0"/>
            <w:r w:rsidRPr="0068700B">
              <w:rPr>
                <w:b/>
                <w:bCs/>
                <w:i/>
                <w:sz w:val="26"/>
                <w:szCs w:val="26"/>
              </w:rPr>
              <w:t>Тульская область</w:t>
            </w:r>
          </w:p>
        </w:tc>
      </w:tr>
      <w:tr w:rsidR="000C713C" w:rsidRPr="0068700B" w:rsidTr="009F0DA1">
        <w:tc>
          <w:tcPr>
            <w:tcW w:w="6627" w:type="dxa"/>
            <w:gridSpan w:val="2"/>
            <w:hideMark/>
          </w:tcPr>
          <w:p w:rsidR="000C713C" w:rsidRPr="0068700B" w:rsidRDefault="000C713C" w:rsidP="009F0DA1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0C713C" w:rsidRPr="0068700B" w:rsidTr="009F0DA1">
        <w:tc>
          <w:tcPr>
            <w:tcW w:w="6627" w:type="dxa"/>
            <w:gridSpan w:val="2"/>
          </w:tcPr>
          <w:p w:rsidR="000C713C" w:rsidRPr="0068700B" w:rsidRDefault="000C713C" w:rsidP="009F0DA1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Администрация</w:t>
            </w:r>
          </w:p>
          <w:p w:rsidR="000C713C" w:rsidRPr="0068700B" w:rsidRDefault="000C713C" w:rsidP="009F0DA1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  <w:p w:rsidR="000C713C" w:rsidRPr="0068700B" w:rsidRDefault="000C713C" w:rsidP="009F0DA1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0C713C" w:rsidRPr="0068700B" w:rsidTr="009F0DA1">
        <w:tc>
          <w:tcPr>
            <w:tcW w:w="6627" w:type="dxa"/>
            <w:gridSpan w:val="2"/>
            <w:hideMark/>
          </w:tcPr>
          <w:p w:rsidR="000C713C" w:rsidRPr="0068700B" w:rsidRDefault="000C713C" w:rsidP="009F0DA1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ПОСТАНОВЛЕНИЕ</w:t>
            </w:r>
          </w:p>
        </w:tc>
      </w:tr>
      <w:tr w:rsidR="000C713C" w:rsidRPr="0068700B" w:rsidTr="009F0DA1">
        <w:trPr>
          <w:trHeight w:val="82"/>
        </w:trPr>
        <w:tc>
          <w:tcPr>
            <w:tcW w:w="6627" w:type="dxa"/>
            <w:gridSpan w:val="2"/>
          </w:tcPr>
          <w:p w:rsidR="000C713C" w:rsidRPr="0068700B" w:rsidRDefault="000C713C" w:rsidP="009F0DA1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0C713C" w:rsidRPr="0068700B" w:rsidTr="009F0DA1">
        <w:tc>
          <w:tcPr>
            <w:tcW w:w="3253" w:type="dxa"/>
            <w:hideMark/>
          </w:tcPr>
          <w:p w:rsidR="000C713C" w:rsidRPr="0068700B" w:rsidRDefault="00B95B3B" w:rsidP="009F0DA1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о</w:t>
            </w:r>
            <w:r w:rsidR="000C713C">
              <w:rPr>
                <w:b/>
                <w:bCs/>
                <w:i/>
                <w:sz w:val="26"/>
                <w:szCs w:val="26"/>
              </w:rPr>
              <w:t>т</w:t>
            </w:r>
            <w:r>
              <w:rPr>
                <w:b/>
                <w:bCs/>
                <w:i/>
                <w:sz w:val="26"/>
                <w:szCs w:val="26"/>
              </w:rPr>
              <w:t xml:space="preserve"> 31 июля 2025 г.</w:t>
            </w:r>
          </w:p>
        </w:tc>
        <w:tc>
          <w:tcPr>
            <w:tcW w:w="3374" w:type="dxa"/>
            <w:hideMark/>
          </w:tcPr>
          <w:p w:rsidR="000C713C" w:rsidRPr="0068700B" w:rsidRDefault="000C713C" w:rsidP="009F0DA1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68700B">
              <w:rPr>
                <w:b/>
                <w:bCs/>
                <w:i/>
                <w:sz w:val="26"/>
                <w:szCs w:val="26"/>
              </w:rPr>
              <w:t>№</w:t>
            </w:r>
            <w:r w:rsidR="00B95B3B">
              <w:rPr>
                <w:b/>
                <w:bCs/>
                <w:i/>
                <w:sz w:val="26"/>
                <w:szCs w:val="26"/>
              </w:rPr>
              <w:t xml:space="preserve"> 1043</w:t>
            </w:r>
          </w:p>
        </w:tc>
      </w:tr>
    </w:tbl>
    <w:p w:rsidR="00327CDD" w:rsidRDefault="00327CDD" w:rsidP="00327CDD">
      <w:pPr>
        <w:ind w:left="-180"/>
        <w:jc w:val="center"/>
        <w:rPr>
          <w:b/>
        </w:rPr>
      </w:pPr>
    </w:p>
    <w:p w:rsidR="00080BC4" w:rsidRDefault="00080BC4" w:rsidP="00327CDD">
      <w:pPr>
        <w:ind w:left="-180"/>
        <w:jc w:val="center"/>
        <w:rPr>
          <w:b/>
        </w:rPr>
      </w:pPr>
    </w:p>
    <w:p w:rsidR="00621CCB" w:rsidRDefault="00621CCB" w:rsidP="00327CDD">
      <w:pPr>
        <w:ind w:left="-180"/>
        <w:jc w:val="center"/>
        <w:rPr>
          <w:b/>
        </w:rPr>
      </w:pPr>
    </w:p>
    <w:p w:rsidR="00621CCB" w:rsidRDefault="00621CCB" w:rsidP="00327CDD">
      <w:pPr>
        <w:ind w:left="-180"/>
        <w:jc w:val="center"/>
        <w:rPr>
          <w:b/>
        </w:rPr>
      </w:pPr>
    </w:p>
    <w:p w:rsidR="00A6036C" w:rsidRDefault="00A6036C" w:rsidP="00B95B3B">
      <w:pPr>
        <w:rPr>
          <w:b/>
        </w:rPr>
      </w:pPr>
    </w:p>
    <w:p w:rsidR="00B95B3B" w:rsidRDefault="00B95B3B" w:rsidP="00B95B3B">
      <w:pPr>
        <w:rPr>
          <w:b/>
        </w:rPr>
      </w:pPr>
    </w:p>
    <w:p w:rsidR="00621CCB" w:rsidRDefault="00621CCB" w:rsidP="00327CDD">
      <w:pPr>
        <w:ind w:left="-180"/>
        <w:jc w:val="center"/>
        <w:rPr>
          <w:b/>
        </w:rPr>
      </w:pPr>
    </w:p>
    <w:p w:rsidR="00A6036C" w:rsidRPr="00A6036C" w:rsidRDefault="00A6036C" w:rsidP="00A6036C">
      <w:pPr>
        <w:ind w:left="-180"/>
        <w:jc w:val="center"/>
        <w:rPr>
          <w:b/>
          <w:sz w:val="28"/>
          <w:szCs w:val="28"/>
        </w:rPr>
      </w:pPr>
      <w:r w:rsidRPr="00A6036C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A6036C" w:rsidRPr="00A6036C" w:rsidRDefault="00A6036C" w:rsidP="00A6036C">
      <w:pPr>
        <w:ind w:left="-180"/>
        <w:jc w:val="center"/>
        <w:rPr>
          <w:b/>
          <w:sz w:val="28"/>
          <w:szCs w:val="28"/>
        </w:rPr>
      </w:pPr>
      <w:r w:rsidRPr="00A6036C">
        <w:rPr>
          <w:b/>
          <w:sz w:val="28"/>
          <w:szCs w:val="28"/>
        </w:rPr>
        <w:t>Муниципального образования город Алексин от 31.10.2019 № 2190</w:t>
      </w:r>
    </w:p>
    <w:p w:rsidR="00A6036C" w:rsidRPr="00A6036C" w:rsidRDefault="00A6036C" w:rsidP="00A6036C">
      <w:pPr>
        <w:ind w:left="-180"/>
        <w:jc w:val="center"/>
        <w:rPr>
          <w:b/>
          <w:sz w:val="28"/>
          <w:szCs w:val="28"/>
        </w:rPr>
      </w:pPr>
      <w:r w:rsidRPr="00A6036C">
        <w:rPr>
          <w:b/>
          <w:sz w:val="28"/>
          <w:szCs w:val="28"/>
        </w:rPr>
        <w:t xml:space="preserve">«Об утверждении положения об условиях оплаты труда работников муниципальных бюджетных учреждений спорта» </w:t>
      </w:r>
    </w:p>
    <w:p w:rsidR="00A6036C" w:rsidRDefault="00A6036C" w:rsidP="00A6036C">
      <w:pPr>
        <w:jc w:val="both"/>
        <w:rPr>
          <w:sz w:val="28"/>
          <w:szCs w:val="28"/>
        </w:rPr>
      </w:pPr>
    </w:p>
    <w:p w:rsidR="004426A2" w:rsidRPr="00A6036C" w:rsidRDefault="004426A2" w:rsidP="00A6036C">
      <w:pPr>
        <w:jc w:val="both"/>
        <w:rPr>
          <w:sz w:val="28"/>
          <w:szCs w:val="28"/>
        </w:rPr>
      </w:pPr>
    </w:p>
    <w:p w:rsidR="0064753D" w:rsidRDefault="004426A2" w:rsidP="0064753D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4426A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4753D">
        <w:rPr>
          <w:rFonts w:eastAsia="Times New Roman" w:cs="Times New Roman"/>
          <w:kern w:val="0"/>
          <w:sz w:val="28"/>
          <w:szCs w:val="28"/>
          <w:lang w:eastAsia="ru-RU" w:bidi="ar-SA"/>
        </w:rPr>
        <w:t>распоряжением администрации муниципального образования город Алексин от 03.07.2025 № 117-рп «Об индексации заработной платы работников муниципальных учреждений муниципального образования город Алексин»,  на основании Устава городского округа город Алексин  Тульской области администрация муниципального образования город Алексин ПОСТАНОВЛЯЕТ</w:t>
      </w:r>
      <w:r w:rsidR="0064753D">
        <w:rPr>
          <w:rFonts w:eastAsia="Times New Roman" w:cs="Times New Roman"/>
          <w:kern w:val="0"/>
          <w:sz w:val="27"/>
          <w:szCs w:val="27"/>
          <w:lang w:eastAsia="ru-RU" w:bidi="ar-SA"/>
        </w:rPr>
        <w:t>:</w:t>
      </w:r>
    </w:p>
    <w:p w:rsidR="00A6036C" w:rsidRPr="00A6036C" w:rsidRDefault="00A6036C" w:rsidP="00A6036C">
      <w:pPr>
        <w:jc w:val="both"/>
        <w:rPr>
          <w:sz w:val="28"/>
          <w:szCs w:val="28"/>
        </w:rPr>
      </w:pPr>
      <w:r w:rsidRPr="00A6036C">
        <w:rPr>
          <w:sz w:val="28"/>
          <w:szCs w:val="28"/>
        </w:rPr>
        <w:t xml:space="preserve">       1. Внести изменения в Постановление администрации муниципального образования город алексин от 31.10.2019 № 2190 «Об утверждении положения об условиях оплаты труда работников муниципальных бюджетных учреждений спорта», изложив приложение в новой редакции (приложение).</w:t>
      </w:r>
    </w:p>
    <w:p w:rsidR="00A6036C" w:rsidRPr="00A6036C" w:rsidRDefault="00A6036C" w:rsidP="00A6036C">
      <w:pPr>
        <w:jc w:val="both"/>
        <w:rPr>
          <w:sz w:val="28"/>
          <w:szCs w:val="28"/>
        </w:rPr>
      </w:pPr>
      <w:r w:rsidRPr="00A6036C">
        <w:rPr>
          <w:sz w:val="28"/>
          <w:szCs w:val="28"/>
        </w:rPr>
        <w:t xml:space="preserve">      2. Управлению по организационной</w:t>
      </w:r>
      <w:r w:rsidR="00E60754">
        <w:rPr>
          <w:sz w:val="28"/>
          <w:szCs w:val="28"/>
        </w:rPr>
        <w:t xml:space="preserve"> работе</w:t>
      </w:r>
      <w:r w:rsidRPr="00A6036C">
        <w:rPr>
          <w:sz w:val="28"/>
          <w:szCs w:val="28"/>
        </w:rPr>
        <w:t xml:space="preserve">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A6036C" w:rsidRPr="00A6036C" w:rsidRDefault="00A6036C" w:rsidP="00A6036C">
      <w:pPr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A6036C">
        <w:rPr>
          <w:sz w:val="28"/>
          <w:szCs w:val="28"/>
        </w:rPr>
        <w:t xml:space="preserve">    3. </w:t>
      </w:r>
      <w:r w:rsidRPr="00A6036C">
        <w:rPr>
          <w:rFonts w:eastAsiaTheme="minorEastAsia" w:cs="Times New Roman"/>
          <w:kern w:val="0"/>
          <w:sz w:val="28"/>
          <w:szCs w:val="28"/>
          <w:lang w:eastAsia="ru-RU" w:bidi="ar-SA"/>
        </w:rPr>
        <w:t>Управлению делопроизводства (</w:t>
      </w:r>
      <w:proofErr w:type="spellStart"/>
      <w:r w:rsidR="003B18A8">
        <w:rPr>
          <w:rFonts w:eastAsiaTheme="minorEastAsia" w:cs="Times New Roman"/>
          <w:kern w:val="0"/>
          <w:sz w:val="28"/>
          <w:szCs w:val="28"/>
          <w:lang w:eastAsia="ru-RU" w:bidi="ar-SA"/>
        </w:rPr>
        <w:t>Ворогущи</w:t>
      </w:r>
      <w:r w:rsidRPr="00A6036C">
        <w:rPr>
          <w:rFonts w:eastAsiaTheme="minorEastAsia" w:cs="Times New Roman"/>
          <w:kern w:val="0"/>
          <w:sz w:val="28"/>
          <w:szCs w:val="28"/>
          <w:lang w:eastAsia="ru-RU" w:bidi="ar-SA"/>
        </w:rPr>
        <w:t>на</w:t>
      </w:r>
      <w:r w:rsidR="003B18A8">
        <w:rPr>
          <w:rFonts w:eastAsiaTheme="minorEastAsia" w:cs="Times New Roman"/>
          <w:kern w:val="0"/>
          <w:sz w:val="28"/>
          <w:szCs w:val="28"/>
          <w:lang w:eastAsia="ru-RU" w:bidi="ar-SA"/>
        </w:rPr>
        <w:t>О</w:t>
      </w:r>
      <w:r w:rsidRPr="00A6036C">
        <w:rPr>
          <w:rFonts w:eastAsiaTheme="minorEastAsia" w:cs="Times New Roman"/>
          <w:kern w:val="0"/>
          <w:sz w:val="28"/>
          <w:szCs w:val="28"/>
          <w:lang w:eastAsia="ru-RU" w:bidi="ar-SA"/>
        </w:rPr>
        <w:t>.</w:t>
      </w:r>
      <w:r w:rsidR="003B18A8">
        <w:rPr>
          <w:rFonts w:eastAsiaTheme="minorEastAsia" w:cs="Times New Roman"/>
          <w:kern w:val="0"/>
          <w:sz w:val="28"/>
          <w:szCs w:val="28"/>
          <w:lang w:eastAsia="ru-RU" w:bidi="ar-SA"/>
        </w:rPr>
        <w:t>Е</w:t>
      </w:r>
      <w:proofErr w:type="spellEnd"/>
      <w:r w:rsidRPr="00A6036C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A6036C" w:rsidRPr="00A6036C" w:rsidRDefault="00A6036C" w:rsidP="00A6036C">
      <w:pPr>
        <w:jc w:val="both"/>
        <w:rPr>
          <w:sz w:val="28"/>
          <w:szCs w:val="28"/>
        </w:rPr>
      </w:pPr>
      <w:r w:rsidRPr="00A6036C">
        <w:rPr>
          <w:sz w:val="28"/>
          <w:szCs w:val="28"/>
        </w:rPr>
        <w:lastRenderedPageBreak/>
        <w:t xml:space="preserve">       4. Постановление вступает в силу со </w:t>
      </w:r>
      <w:r w:rsidR="006B2451">
        <w:rPr>
          <w:sz w:val="28"/>
          <w:szCs w:val="28"/>
        </w:rPr>
        <w:t>дня официального обнародования</w:t>
      </w:r>
      <w:r w:rsidR="00752F2B">
        <w:rPr>
          <w:sz w:val="28"/>
          <w:szCs w:val="28"/>
        </w:rPr>
        <w:t>, но не ранее 01.10.2025 года</w:t>
      </w:r>
      <w:r w:rsidR="006B2451">
        <w:rPr>
          <w:sz w:val="28"/>
          <w:szCs w:val="28"/>
        </w:rPr>
        <w:t>.</w:t>
      </w:r>
    </w:p>
    <w:p w:rsidR="00A6036C" w:rsidRPr="00A6036C" w:rsidRDefault="00A6036C" w:rsidP="00A6036C">
      <w:pPr>
        <w:jc w:val="both"/>
        <w:rPr>
          <w:b/>
          <w:sz w:val="28"/>
          <w:szCs w:val="28"/>
        </w:rPr>
      </w:pPr>
    </w:p>
    <w:p w:rsidR="00B70334" w:rsidRDefault="00B70334" w:rsidP="00327CDD">
      <w:pPr>
        <w:jc w:val="both"/>
        <w:rPr>
          <w:b/>
          <w:sz w:val="28"/>
          <w:szCs w:val="28"/>
        </w:rPr>
      </w:pPr>
    </w:p>
    <w:p w:rsidR="001C763D" w:rsidRDefault="001C763D" w:rsidP="00327CDD">
      <w:pPr>
        <w:jc w:val="both"/>
        <w:rPr>
          <w:b/>
          <w:sz w:val="28"/>
          <w:szCs w:val="28"/>
        </w:rPr>
      </w:pPr>
    </w:p>
    <w:p w:rsidR="001C763D" w:rsidRDefault="001C763D" w:rsidP="00327CDD">
      <w:pPr>
        <w:jc w:val="both"/>
        <w:rPr>
          <w:b/>
          <w:sz w:val="28"/>
          <w:szCs w:val="28"/>
        </w:rPr>
      </w:pPr>
    </w:p>
    <w:p w:rsidR="00327CDD" w:rsidRPr="00B70334" w:rsidRDefault="00285BC0" w:rsidP="00327CD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98220B">
        <w:rPr>
          <w:b/>
          <w:sz w:val="28"/>
          <w:szCs w:val="28"/>
        </w:rPr>
        <w:t>ла</w:t>
      </w:r>
      <w:r w:rsidR="00327CDD" w:rsidRPr="00B70334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а</w:t>
      </w:r>
      <w:r w:rsidR="00327CDD" w:rsidRPr="00B70334">
        <w:rPr>
          <w:b/>
          <w:sz w:val="28"/>
          <w:szCs w:val="28"/>
        </w:rPr>
        <w:t xml:space="preserve"> администрации</w:t>
      </w:r>
    </w:p>
    <w:p w:rsidR="00327CDD" w:rsidRPr="00B70334" w:rsidRDefault="00327CDD" w:rsidP="007D008A">
      <w:pPr>
        <w:tabs>
          <w:tab w:val="left" w:pos="7409"/>
        </w:tabs>
        <w:jc w:val="both"/>
        <w:rPr>
          <w:b/>
          <w:sz w:val="28"/>
          <w:szCs w:val="28"/>
        </w:rPr>
      </w:pPr>
      <w:r w:rsidRPr="00B70334">
        <w:rPr>
          <w:b/>
          <w:sz w:val="28"/>
          <w:szCs w:val="28"/>
        </w:rPr>
        <w:t>муниципального образования</w:t>
      </w:r>
      <w:r w:rsidR="007D008A" w:rsidRPr="00B70334">
        <w:rPr>
          <w:b/>
          <w:sz w:val="28"/>
          <w:szCs w:val="28"/>
        </w:rPr>
        <w:tab/>
      </w:r>
    </w:p>
    <w:p w:rsidR="007D008A" w:rsidRPr="00B70334" w:rsidRDefault="00327CDD" w:rsidP="00327CDD">
      <w:pPr>
        <w:jc w:val="both"/>
        <w:rPr>
          <w:b/>
          <w:sz w:val="28"/>
          <w:szCs w:val="28"/>
        </w:rPr>
      </w:pPr>
      <w:r w:rsidRPr="00B70334">
        <w:rPr>
          <w:b/>
          <w:sz w:val="28"/>
          <w:szCs w:val="28"/>
        </w:rPr>
        <w:t xml:space="preserve">город Алексин                                                                         </w:t>
      </w:r>
      <w:r w:rsidR="00285BC0">
        <w:rPr>
          <w:b/>
          <w:sz w:val="28"/>
          <w:szCs w:val="28"/>
        </w:rPr>
        <w:t>П</w:t>
      </w:r>
      <w:r w:rsidR="007D008A" w:rsidRPr="00B70334">
        <w:rPr>
          <w:b/>
          <w:sz w:val="28"/>
          <w:szCs w:val="28"/>
        </w:rPr>
        <w:t>.</w:t>
      </w:r>
      <w:r w:rsidR="00285BC0">
        <w:rPr>
          <w:b/>
          <w:sz w:val="28"/>
          <w:szCs w:val="28"/>
        </w:rPr>
        <w:t>Е</w:t>
      </w:r>
      <w:r w:rsidR="007D008A" w:rsidRPr="00B70334">
        <w:rPr>
          <w:b/>
          <w:sz w:val="28"/>
          <w:szCs w:val="28"/>
        </w:rPr>
        <w:t xml:space="preserve">. </w:t>
      </w:r>
      <w:r w:rsidR="00285BC0">
        <w:rPr>
          <w:b/>
          <w:sz w:val="28"/>
          <w:szCs w:val="28"/>
        </w:rPr>
        <w:t>Федоров</w:t>
      </w:r>
      <w:r w:rsidRPr="00B70334">
        <w:rPr>
          <w:b/>
          <w:sz w:val="28"/>
          <w:szCs w:val="28"/>
        </w:rPr>
        <w:tab/>
      </w:r>
    </w:p>
    <w:p w:rsidR="00836209" w:rsidRDefault="00836209" w:rsidP="000F270A">
      <w:pPr>
        <w:jc w:val="both"/>
        <w:rPr>
          <w:sz w:val="20"/>
          <w:szCs w:val="20"/>
        </w:rPr>
      </w:pPr>
    </w:p>
    <w:p w:rsidR="00ED40A5" w:rsidRDefault="00ED40A5" w:rsidP="00836209">
      <w:pPr>
        <w:rPr>
          <w:sz w:val="26"/>
          <w:szCs w:val="26"/>
        </w:rPr>
      </w:pPr>
    </w:p>
    <w:p w:rsidR="0098220B" w:rsidRDefault="0098220B" w:rsidP="00836209">
      <w:pPr>
        <w:rPr>
          <w:sz w:val="26"/>
          <w:szCs w:val="26"/>
        </w:rPr>
      </w:pPr>
    </w:p>
    <w:p w:rsidR="0098220B" w:rsidRDefault="0098220B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1C763D" w:rsidRDefault="001C763D" w:rsidP="00836209">
      <w:pPr>
        <w:rPr>
          <w:sz w:val="26"/>
          <w:szCs w:val="26"/>
        </w:rPr>
      </w:pPr>
    </w:p>
    <w:p w:rsidR="000C713C" w:rsidRDefault="000C713C">
      <w:pPr>
        <w:widowControl/>
        <w:suppressAutoHyphens w:val="0"/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bCs/>
          <w:color w:val="26282F"/>
          <w:kern w:val="0"/>
          <w:lang w:eastAsia="ru-RU" w:bidi="ar-SA"/>
        </w:rPr>
      </w:pPr>
      <w:r w:rsidRPr="00710E3A">
        <w:rPr>
          <w:rFonts w:eastAsiaTheme="minorEastAsia" w:cs="Times New Roman"/>
          <w:bCs/>
          <w:color w:val="26282F"/>
          <w:kern w:val="0"/>
          <w:lang w:eastAsia="ru-RU" w:bidi="ar-SA"/>
        </w:rPr>
        <w:lastRenderedPageBreak/>
        <w:t>Приложение</w:t>
      </w:r>
      <w:r w:rsidRPr="00710E3A">
        <w:rPr>
          <w:rFonts w:eastAsiaTheme="minorEastAsia" w:cs="Times New Roman"/>
          <w:bCs/>
          <w:color w:val="26282F"/>
          <w:kern w:val="0"/>
          <w:lang w:eastAsia="ru-RU" w:bidi="ar-SA"/>
        </w:rPr>
        <w:br/>
        <w:t xml:space="preserve">к </w:t>
      </w:r>
      <w:hyperlink w:anchor="sub_0" w:history="1">
        <w:r w:rsidRPr="00710E3A">
          <w:rPr>
            <w:rFonts w:eastAsiaTheme="minorEastAsia" w:cs="Times New Roman"/>
            <w:kern w:val="0"/>
            <w:lang w:eastAsia="ru-RU" w:bidi="ar-SA"/>
          </w:rPr>
          <w:t>постановлению</w:t>
        </w:r>
      </w:hyperlink>
      <w:r w:rsidRPr="00710E3A">
        <w:rPr>
          <w:rFonts w:eastAsiaTheme="minorEastAsia" w:cs="Times New Roman"/>
          <w:bCs/>
          <w:color w:val="26282F"/>
          <w:kern w:val="0"/>
          <w:lang w:eastAsia="ru-RU" w:bidi="ar-SA"/>
        </w:rPr>
        <w:t>администрации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bCs/>
          <w:color w:val="26282F"/>
          <w:kern w:val="0"/>
          <w:lang w:eastAsia="ru-RU" w:bidi="ar-SA"/>
        </w:rPr>
      </w:pPr>
      <w:r w:rsidRPr="00710E3A">
        <w:rPr>
          <w:rFonts w:eastAsiaTheme="minorEastAsia" w:cs="Times New Roman"/>
          <w:bCs/>
          <w:color w:val="26282F"/>
          <w:kern w:val="0"/>
          <w:lang w:eastAsia="ru-RU" w:bidi="ar-SA"/>
        </w:rPr>
        <w:t>муниципального образования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bCs/>
          <w:color w:val="26282F"/>
          <w:kern w:val="0"/>
          <w:lang w:eastAsia="ru-RU" w:bidi="ar-SA"/>
        </w:rPr>
      </w:pPr>
      <w:r w:rsidRPr="00710E3A">
        <w:rPr>
          <w:rFonts w:eastAsiaTheme="minorEastAsia" w:cs="Times New Roman"/>
          <w:bCs/>
          <w:color w:val="26282F"/>
          <w:kern w:val="0"/>
          <w:lang w:eastAsia="ru-RU" w:bidi="ar-SA"/>
        </w:rPr>
        <w:t>город Алексин</w:t>
      </w:r>
      <w:r w:rsidRPr="00710E3A">
        <w:rPr>
          <w:rFonts w:eastAsiaTheme="minorEastAsia" w:cs="Times New Roman"/>
          <w:bCs/>
          <w:color w:val="26282F"/>
          <w:kern w:val="0"/>
          <w:lang w:eastAsia="ru-RU" w:bidi="ar-SA"/>
        </w:rPr>
        <w:br/>
        <w:t>от __________202</w:t>
      </w:r>
      <w:r>
        <w:rPr>
          <w:rFonts w:eastAsiaTheme="minorEastAsia" w:cs="Times New Roman"/>
          <w:bCs/>
          <w:color w:val="26282F"/>
          <w:kern w:val="0"/>
          <w:lang w:eastAsia="ru-RU" w:bidi="ar-SA"/>
        </w:rPr>
        <w:t>5</w:t>
      </w:r>
      <w:r w:rsidRPr="00710E3A">
        <w:rPr>
          <w:rFonts w:eastAsiaTheme="minorEastAsia" w:cs="Times New Roman"/>
          <w:bCs/>
          <w:color w:val="26282F"/>
          <w:kern w:val="0"/>
          <w:lang w:eastAsia="ru-RU" w:bidi="ar-SA"/>
        </w:rPr>
        <w:t xml:space="preserve"> г. N________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kern w:val="0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kern w:val="0"/>
          <w:lang w:eastAsia="ru-RU" w:bidi="ar-SA"/>
        </w:rPr>
      </w:pPr>
      <w:r w:rsidRPr="00710E3A">
        <w:rPr>
          <w:rFonts w:eastAsiaTheme="minorEastAsia" w:cs="Times New Roman"/>
          <w:kern w:val="0"/>
          <w:lang w:eastAsia="ru-RU" w:bidi="ar-SA"/>
        </w:rPr>
        <w:t xml:space="preserve">                                                               Приложение к постановлению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kern w:val="0"/>
          <w:lang w:eastAsia="ru-RU" w:bidi="ar-SA"/>
        </w:rPr>
      </w:pPr>
      <w:r w:rsidRPr="00710E3A">
        <w:rPr>
          <w:rFonts w:eastAsiaTheme="minorEastAsia" w:cs="Times New Roman"/>
          <w:kern w:val="0"/>
          <w:lang w:eastAsia="ru-RU" w:bidi="ar-SA"/>
        </w:rPr>
        <w:t xml:space="preserve">                                                             администрации муниципального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kern w:val="0"/>
          <w:lang w:eastAsia="ru-RU" w:bidi="ar-SA"/>
        </w:rPr>
      </w:pPr>
      <w:r w:rsidRPr="00710E3A">
        <w:rPr>
          <w:rFonts w:eastAsiaTheme="minorEastAsia" w:cs="Times New Roman"/>
          <w:kern w:val="0"/>
          <w:lang w:eastAsia="ru-RU" w:bidi="ar-SA"/>
        </w:rPr>
        <w:t xml:space="preserve">                                                                  образования город Алексин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kern w:val="0"/>
          <w:lang w:eastAsia="ru-RU" w:bidi="ar-SA"/>
        </w:rPr>
      </w:pPr>
      <w:r w:rsidRPr="00710E3A">
        <w:rPr>
          <w:rFonts w:eastAsiaTheme="minorEastAsia" w:cs="Times New Roman"/>
          <w:kern w:val="0"/>
          <w:lang w:eastAsia="ru-RU" w:bidi="ar-SA"/>
        </w:rPr>
        <w:t xml:space="preserve">                                                                         от 31.10.2019 № 2190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kern w:val="0"/>
          <w:lang w:eastAsia="ru-RU" w:bidi="ar-SA"/>
        </w:rPr>
      </w:pPr>
      <w:r w:rsidRPr="00710E3A">
        <w:rPr>
          <w:rFonts w:eastAsiaTheme="minorEastAsia" w:cs="Times New Roman"/>
          <w:kern w:val="0"/>
          <w:lang w:eastAsia="ru-RU" w:bidi="ar-SA"/>
        </w:rPr>
        <w:t xml:space="preserve">                                                                «Об утверждении Положения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kern w:val="0"/>
          <w:lang w:eastAsia="ru-RU" w:bidi="ar-SA"/>
        </w:rPr>
      </w:pPr>
      <w:r w:rsidRPr="00710E3A">
        <w:rPr>
          <w:rFonts w:eastAsiaTheme="minorEastAsia" w:cs="Times New Roman"/>
          <w:kern w:val="0"/>
          <w:lang w:eastAsia="ru-RU" w:bidi="ar-SA"/>
        </w:rPr>
        <w:t xml:space="preserve">                                                                    об условиях оплаты труда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kern w:val="0"/>
          <w:lang w:eastAsia="ru-RU" w:bidi="ar-SA"/>
        </w:rPr>
      </w:pPr>
      <w:r w:rsidRPr="00710E3A">
        <w:rPr>
          <w:rFonts w:eastAsiaTheme="minorEastAsia" w:cs="Times New Roman"/>
          <w:kern w:val="0"/>
          <w:lang w:eastAsia="ru-RU" w:bidi="ar-SA"/>
        </w:rPr>
        <w:t xml:space="preserve">                                                                  работников муниципальных                                                                  </w:t>
      </w:r>
    </w:p>
    <w:p w:rsidR="000C713C" w:rsidRPr="00710E3A" w:rsidRDefault="000C713C" w:rsidP="000C713C">
      <w:pPr>
        <w:tabs>
          <w:tab w:val="left" w:pos="7170"/>
        </w:tabs>
        <w:suppressAutoHyphens w:val="0"/>
        <w:autoSpaceDE w:val="0"/>
        <w:autoSpaceDN w:val="0"/>
        <w:adjustRightInd w:val="0"/>
        <w:spacing w:before="108"/>
        <w:jc w:val="right"/>
        <w:outlineLvl w:val="0"/>
        <w:rPr>
          <w:rFonts w:eastAsiaTheme="minorEastAsia" w:cs="Times New Roman"/>
          <w:bCs/>
          <w:color w:val="26282F"/>
          <w:kern w:val="0"/>
          <w:lang w:eastAsia="ru-RU" w:bidi="ar-SA"/>
        </w:rPr>
      </w:pPr>
      <w:r w:rsidRPr="00710E3A">
        <w:rPr>
          <w:rFonts w:eastAsiaTheme="minorEastAsia" w:cs="Times New Roman"/>
          <w:bCs/>
          <w:color w:val="26282F"/>
          <w:kern w:val="0"/>
          <w:lang w:eastAsia="ru-RU" w:bidi="ar-SA"/>
        </w:rPr>
        <w:t>бюджетных учреждений спорта»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t>Положение</w:t>
      </w:r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br/>
        <w:t>об условиях оплаты труда работников муниципальных бюджетных учреждений спорта.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t>1. Общие положения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Настоящее Положение об условиях оплаты труда работников муниципальных бюджетных учреждений спорта (далее - Положение, работники, учреждение) разработано в целях определения условий и порядка оплаты труда работников учреждения и включает в себя: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размеры повышающих коэффициентов к должностным окладам (окладам);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условия оплаты труда руководителя учреждения, его заместителей;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учреждении;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учреждении;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другие вопросы оплаты труда.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учреждения. 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Оплата труда работников учреждения, занятых на условиях неполного 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lastRenderedPageBreak/>
        <w:t>рабочего времени, производится пропорционально отработанному времени или в зависимости от выполненного объема работ.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установленной региональным соглашением.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" w:name="sub_11013"/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Фонд оплаты труда работников учреждения формируется исходя из объема субсидий, поступающих в установленном порядке муниципальному бюджетному учреждению из бюджета муниципального образования город Алексин, и средств, поступающих от приносящей доход деятельности. </w:t>
      </w:r>
    </w:p>
    <w:bookmarkEnd w:id="1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</w:pPr>
      <w:bookmarkStart w:id="2" w:name="sub_1200"/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t xml:space="preserve">2. Порядок и условия оплаты труда работников Учреждения физической культуры и спорта. </w:t>
      </w:r>
    </w:p>
    <w:bookmarkEnd w:id="2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2.1.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Размеры должностных окладов (окладов) работников Учреждения физической культуры и спорта устанавливаются на основе отнесения занимаемых ими должностей к </w:t>
      </w:r>
      <w:hyperlink r:id="rId6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ПКГ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, утвержденным </w:t>
      </w:r>
      <w:hyperlink r:id="rId7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Приказом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Министерства здравоохранения и социального развития Российской Федерации от 27 февраля 2012 года N 165н "Об утверждении профессиональных квалификационных групп должностей работников физической культуры и спорта":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36"/>
        <w:gridCol w:w="3144"/>
      </w:tblGrid>
      <w:tr w:rsidR="000C713C" w:rsidRPr="00710E3A" w:rsidTr="009F0DA1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 xml:space="preserve">Наименование должности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Размер должностного оклада (оклада), руб.</w:t>
            </w:r>
          </w:p>
        </w:tc>
      </w:tr>
      <w:tr w:rsidR="000C713C" w:rsidRPr="00710E3A" w:rsidTr="009F0DA1">
        <w:trPr>
          <w:trHeight w:val="789"/>
        </w:trPr>
        <w:tc>
          <w:tcPr>
            <w:tcW w:w="9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13C" w:rsidRPr="00710E3A" w:rsidRDefault="00B15A05" w:rsidP="009F0DA1">
            <w:pPr>
              <w:suppressAutoHyphens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hyperlink r:id="rId8" w:history="1">
              <w:r w:rsidR="000C713C" w:rsidRPr="00710E3A">
                <w:rPr>
                  <w:rFonts w:eastAsiaTheme="minorEastAsia" w:cs="Times New Roman"/>
                  <w:kern w:val="0"/>
                  <w:sz w:val="28"/>
                  <w:szCs w:val="28"/>
                  <w:lang w:eastAsia="ru-RU" w:bidi="ar-SA"/>
                </w:rPr>
                <w:t>ПКГ</w:t>
              </w:r>
            </w:hyperlink>
            <w:r w:rsidR="000C713C" w:rsidRPr="00710E3A"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  <w:t xml:space="preserve"> должностей работников физической культуры и спорта</w:t>
            </w:r>
          </w:p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  <w:t>второго уровня</w:t>
            </w:r>
          </w:p>
        </w:tc>
      </w:tr>
      <w:tr w:rsidR="000C713C" w:rsidRPr="00710E3A" w:rsidTr="009F0DA1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 квалификационный уровень (инструктор по адаптивной физической культуре, инструктор по спорту)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</w:t>
            </w: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5799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  <w:tr w:rsidR="000C713C" w:rsidRPr="00710E3A" w:rsidTr="009F0DA1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2 квалификационный уровень (тренер)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</w:t>
            </w: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6065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</w:tbl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Должностные оклады (оклады) заместителей руководителей структурных подразделений учреждения устанавливаются на 5 - 10 процентов ниже должностных окладов соответствующих руководителей.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2.2.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9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ПКГ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, утвержденным </w:t>
      </w:r>
      <w:hyperlink r:id="rId10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Приказом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color w:val="FF0000"/>
          <w:kern w:val="0"/>
          <w:sz w:val="28"/>
          <w:szCs w:val="28"/>
          <w:lang w:eastAsia="ru-RU" w:bidi="ar-SA"/>
        </w:rPr>
      </w:pPr>
    </w:p>
    <w:tbl>
      <w:tblPr>
        <w:tblW w:w="94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4"/>
        <w:gridCol w:w="3341"/>
        <w:gridCol w:w="24"/>
      </w:tblGrid>
      <w:tr w:rsidR="000C713C" w:rsidRPr="00710E3A" w:rsidTr="009F0DA1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 xml:space="preserve">Наименование должности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Размер должностного оклада (оклада), руб.</w:t>
            </w:r>
          </w:p>
        </w:tc>
      </w:tr>
      <w:tr w:rsidR="000C713C" w:rsidRPr="00710E3A" w:rsidTr="009F0DA1">
        <w:tc>
          <w:tcPr>
            <w:tcW w:w="94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  <w:t>ПКГ "Общеотраслевые должности служащих второго уровня"</w:t>
            </w:r>
          </w:p>
        </w:tc>
      </w:tr>
      <w:tr w:rsidR="000C713C" w:rsidRPr="00710E3A" w:rsidTr="009F0DA1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 квалификационный уровень (администратор)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9 641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  <w:tr w:rsidR="000C713C" w:rsidRPr="00710E3A" w:rsidTr="009F0DA1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2 квалификационный уровень (заведующий хозяйством)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10177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  <w:tr w:rsidR="000C713C" w:rsidRPr="00710E3A" w:rsidTr="009F0DA1">
        <w:trPr>
          <w:gridAfter w:val="1"/>
          <w:wAfter w:w="24" w:type="dxa"/>
        </w:trPr>
        <w:tc>
          <w:tcPr>
            <w:tcW w:w="9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</w:p>
          <w:p w:rsidR="000C713C" w:rsidRPr="00710E3A" w:rsidRDefault="00B15A05" w:rsidP="009F0DA1">
            <w:pPr>
              <w:suppressAutoHyphens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hyperlink r:id="rId11" w:history="1">
              <w:r w:rsidR="000C713C" w:rsidRPr="00710E3A">
                <w:rPr>
                  <w:rFonts w:eastAsiaTheme="minorEastAsia" w:cs="Times New Roman"/>
                  <w:kern w:val="0"/>
                  <w:sz w:val="28"/>
                  <w:szCs w:val="28"/>
                  <w:lang w:eastAsia="ru-RU" w:bidi="ar-SA"/>
                </w:rPr>
                <w:t>ПКГ</w:t>
              </w:r>
            </w:hyperlink>
            <w:r w:rsidR="000C713C" w:rsidRPr="00710E3A"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  <w:t xml:space="preserve"> "Общеотраслевые должности служащих третьего уровня"</w:t>
            </w:r>
          </w:p>
        </w:tc>
      </w:tr>
      <w:tr w:rsidR="000C713C" w:rsidRPr="00710E3A" w:rsidTr="009F0DA1">
        <w:trPr>
          <w:gridAfter w:val="1"/>
          <w:wAfter w:w="24" w:type="dxa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 квалификационный уровень (специалист по кадрам)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10 445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</w:tbl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Размеры должностных окладов работников, занимающих должности служащих, не включенных в ПКГ: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0C713C" w:rsidRPr="00710E3A" w:rsidTr="009F0DA1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Наименование должности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Размер должностного оклада (оклада), руб.</w:t>
            </w:r>
          </w:p>
        </w:tc>
      </w:tr>
      <w:tr w:rsidR="000C713C" w:rsidRPr="00710E3A" w:rsidTr="009F0DA1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Инструктор - спасатель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</w:t>
            </w: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5799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  <w:tr w:rsidR="000C713C" w:rsidRPr="00710E3A" w:rsidTr="009F0DA1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Методист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10445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  <w:tr w:rsidR="000C713C" w:rsidRPr="00710E3A" w:rsidTr="009F0DA1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Специалист по закупкам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</w:t>
            </w: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2318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  <w:tr w:rsidR="000C713C" w:rsidRPr="00710E3A" w:rsidTr="009F0DA1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Руководитель структурного подразделения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Default="000C713C" w:rsidP="009F0DA1">
            <w:pPr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20 310,0</w:t>
            </w:r>
          </w:p>
        </w:tc>
      </w:tr>
      <w:tr w:rsidR="000C713C" w:rsidRPr="00710E3A" w:rsidTr="009F0DA1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Default="000C713C" w:rsidP="009F0DA1">
            <w:pPr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Начальник административно-хозяйственной части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Default="000C713C" w:rsidP="009F0DA1">
            <w:pPr>
              <w:suppressAutoHyphens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10 177,0</w:t>
            </w:r>
          </w:p>
        </w:tc>
      </w:tr>
    </w:tbl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color w:val="FF0000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Должностные оклады (оклады) заместителей руководителей структурных подразделений устанавливаются на 5-10 процентов ниже должностных окладов соответствующих руководителей.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color w:val="FF0000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2.3.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Размеры должностных окладов (окладов) работников учреждения, осуществляющих деятельность по профессии «средний медицинский персонал», устанавливаются на основе отнесения профессий к квалификационным уровням </w:t>
      </w:r>
      <w:hyperlink r:id="rId12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ПКГ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, утвержденным п</w:t>
      </w:r>
      <w:r w:rsidRPr="00710E3A">
        <w:rPr>
          <w:rFonts w:eastAsiaTheme="minorEastAsia" w:cs="Times New Roman"/>
          <w:bCs/>
          <w:color w:val="22272F"/>
          <w:kern w:val="0"/>
          <w:sz w:val="28"/>
          <w:szCs w:val="28"/>
          <w:shd w:val="clear" w:color="auto" w:fill="FFFFFF"/>
          <w:lang w:eastAsia="en-US" w:bidi="ar-SA"/>
        </w:rPr>
        <w:t>риказом Министерства здравоохранения и социального развития РФ от 6 августа 2007г. N 526 «Об утверждении профессиональных квалификационных групп должностей медицинских и фармацевтических работников»</w:t>
      </w:r>
      <w:r w:rsidRPr="00710E3A">
        <w:rPr>
          <w:rFonts w:eastAsiaTheme="minorEastAsia" w:cs="Times New Roman"/>
          <w:color w:val="00B0F0"/>
          <w:kern w:val="0"/>
          <w:sz w:val="28"/>
          <w:szCs w:val="28"/>
          <w:lang w:eastAsia="ru-RU" w:bidi="ar-SA"/>
        </w:rPr>
        <w:t>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color w:val="FF0000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0C713C" w:rsidRPr="00710E3A" w:rsidTr="009F0DA1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 xml:space="preserve">Наименование должности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Размер должностного оклада (оклада), руб.</w:t>
            </w:r>
          </w:p>
        </w:tc>
      </w:tr>
      <w:tr w:rsidR="000C713C" w:rsidRPr="00710E3A" w:rsidTr="009F0DA1"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13C" w:rsidRPr="00710E3A" w:rsidRDefault="00B15A05" w:rsidP="009F0DA1">
            <w:pPr>
              <w:suppressAutoHyphens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</w:pPr>
            <w:hyperlink r:id="rId13" w:history="1">
              <w:r w:rsidR="000C713C" w:rsidRPr="00710E3A">
                <w:rPr>
                  <w:rFonts w:eastAsiaTheme="minorEastAsia" w:cs="Times New Roman"/>
                  <w:kern w:val="0"/>
                  <w:sz w:val="28"/>
                  <w:szCs w:val="28"/>
                  <w:lang w:eastAsia="ru-RU" w:bidi="ar-SA"/>
                </w:rPr>
                <w:t>ПКГ</w:t>
              </w:r>
            </w:hyperlink>
            <w:r w:rsidR="000C713C" w:rsidRPr="00710E3A">
              <w:rPr>
                <w:rFonts w:eastAsiaTheme="minorEastAsia" w:cs="Times New Roman"/>
                <w:b/>
                <w:bCs/>
                <w:kern w:val="0"/>
                <w:sz w:val="28"/>
                <w:szCs w:val="28"/>
                <w:lang w:eastAsia="ru-RU" w:bidi="ar-SA"/>
              </w:rPr>
              <w:t xml:space="preserve"> "Средний медицинский и фармацевтический персонал"</w:t>
            </w:r>
          </w:p>
        </w:tc>
      </w:tr>
      <w:tr w:rsidR="000C713C" w:rsidRPr="00710E3A" w:rsidTr="009F0DA1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3 квалификационный уровень (медицинская сестра)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13 46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9,0</w:t>
            </w:r>
          </w:p>
        </w:tc>
      </w:tr>
    </w:tbl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3" w:name="sub_1204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2.4.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 рабочих»: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color w:val="FF0000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0C713C" w:rsidRPr="00710E3A" w:rsidTr="009F0DA1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Квалификационные уровни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Размер должностного оклада (оклада), руб.</w:t>
            </w:r>
          </w:p>
        </w:tc>
      </w:tr>
      <w:tr w:rsidR="000C713C" w:rsidRPr="00710E3A" w:rsidTr="009F0DA1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ПКГ «</w:t>
            </w:r>
            <w:r w:rsidRPr="00710E3A">
              <w:rPr>
                <w:rFonts w:eastAsiaTheme="minorEastAsia" w:cs="Times New Roman"/>
                <w:b/>
                <w:kern w:val="0"/>
                <w:sz w:val="28"/>
                <w:szCs w:val="28"/>
                <w:lang w:eastAsia="ru-RU" w:bidi="ar-SA"/>
              </w:rPr>
              <w:t>Общеотраслевые профессии рабочих первого уровня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»</w:t>
            </w:r>
          </w:p>
        </w:tc>
      </w:tr>
      <w:tr w:rsidR="000C713C" w:rsidRPr="00710E3A" w:rsidTr="009F0DA1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 квалификационный уровень:</w:t>
            </w:r>
          </w:p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kern w:val="0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Уборщик служебных помещений, сторож-вахтер, рабочий по комплексному обслуживанию и ремонту зданий, дворник.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8033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  <w:tr w:rsidR="000C713C" w:rsidRPr="00710E3A" w:rsidTr="009F0DA1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ПКГ «</w:t>
            </w:r>
            <w:r w:rsidRPr="00710E3A">
              <w:rPr>
                <w:rFonts w:eastAsiaTheme="minorEastAsia" w:cs="Times New Roman"/>
                <w:b/>
                <w:kern w:val="0"/>
                <w:sz w:val="28"/>
                <w:szCs w:val="28"/>
                <w:lang w:eastAsia="ru-RU" w:bidi="ar-SA"/>
              </w:rPr>
              <w:t>Общеотраслевые профессии рабочих второго уровня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»</w:t>
            </w:r>
          </w:p>
        </w:tc>
      </w:tr>
      <w:tr w:rsidR="000C713C" w:rsidRPr="00710E3A" w:rsidTr="009F0DA1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1 квалификационный уровень:</w:t>
            </w:r>
          </w:p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kern w:val="0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 xml:space="preserve">8 </w:t>
            </w: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838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</w:tbl>
    <w:p w:rsidR="000C713C" w:rsidRPr="00710E3A" w:rsidRDefault="000C713C" w:rsidP="000C713C">
      <w:pPr>
        <w:suppressAutoHyphens w:val="0"/>
        <w:autoSpaceDE w:val="0"/>
        <w:autoSpaceDN w:val="0"/>
        <w:adjustRightInd w:val="0"/>
        <w:jc w:val="both"/>
        <w:rPr>
          <w:rFonts w:eastAsiaTheme="minorEastAsia" w:cs="Times New Roman"/>
          <w:b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Размеры должностных окладов работников, осуществляющих деятельность по профессиям рабочих, не включенных в ПКГ: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color w:val="FF0000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0C713C" w:rsidRPr="00710E3A" w:rsidTr="009F0DA1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 xml:space="preserve">Наименование должности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Размер должностного оклада (оклада), руб.</w:t>
            </w:r>
          </w:p>
        </w:tc>
      </w:tr>
      <w:tr w:rsidR="000C713C" w:rsidRPr="00710E3A" w:rsidTr="009F0DA1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 xml:space="preserve">аппаратчик </w:t>
            </w: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–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 xml:space="preserve"> химводоочистки</w:t>
            </w: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 рабочий по обслуживанию спортивных сооружений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3C" w:rsidRPr="00710E3A" w:rsidRDefault="000C713C" w:rsidP="009F0DA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9 078</w:t>
            </w:r>
            <w:r w:rsidRPr="00710E3A">
              <w:rPr>
                <w:rFonts w:eastAsiaTheme="minorEastAsia" w:cs="Times New Roman"/>
                <w:kern w:val="0"/>
                <w:sz w:val="28"/>
                <w:szCs w:val="28"/>
                <w:lang w:eastAsia="ru-RU" w:bidi="ar-SA"/>
              </w:rPr>
              <w:t>,0</w:t>
            </w:r>
          </w:p>
        </w:tc>
      </w:tr>
    </w:tbl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b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2.5.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Работникам учреждения устанавливаются следующие повышающие коэффициенты к должностным окладам (окладам):</w:t>
      </w:r>
    </w:p>
    <w:bookmarkEnd w:id="3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повышающий коэффициент к должностному окладу (окладу) за выслугу лет;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персональный повышающий коэффициент к должностному окладу (окладу).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sub_1205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пунктах 2-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6, 2-9 настоящего раздела Положения.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2.6.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выслуге лет от 1 года до 3 лет включительно - 0,1;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выслуге лет свыше 3 лет до 5 лет включительно - 0,2;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выслуге лет свыше 5 лет до 10 лет включительно - 0,3;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выслуге лет свыше 10 лет - 0,4.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Порядок исчисления стажа работы, дающего право на получение повышающего коэффициента к должностному окладу (окладу) за выслугу лет, утверждается локальным актом учреждения.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2.7.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Персональный повышающий коэффициент к должностному окладу (окладу) устанавливается работнику до 2,8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4" w:name="sub_12062"/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Основания и условия установления персонального повышающего коэффициента к должностному окладу (окладу) определяются на основе локального акта учреждения.</w:t>
      </w:r>
    </w:p>
    <w:bookmarkEnd w:id="4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Установление персонального повышающего коэффициента не носит обязательного характера.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5" w:name="sub_1207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2.8.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С учетом условий труда работникам устанавливаются выплаты компенсационного характера, предусмотренные </w:t>
      </w:r>
      <w:hyperlink w:anchor="sub_1400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разделом 4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настоящего Положения.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6" w:name="sub_1208"/>
      <w:bookmarkEnd w:id="5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2.9.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С учетом условий труда работникам устанавливаются выплаты стимулирующего характера, предусмотренные </w:t>
      </w:r>
      <w:hyperlink w:anchor="sub_1500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разделом 5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настоящего Положения.</w:t>
      </w:r>
    </w:p>
    <w:bookmarkEnd w:id="6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</w:pPr>
      <w:bookmarkStart w:id="7" w:name="sub_1300"/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t xml:space="preserve">3. Порядок и условия оплаты труда руководителя  </w:t>
      </w:r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br/>
        <w:t xml:space="preserve">Учреждения и его заместителей. </w:t>
      </w:r>
    </w:p>
    <w:bookmarkEnd w:id="7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8" w:name="sub_1309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3.1.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Заработная плата руководителя учреждения и его заместителей состоит из должностного оклада (оклада) и выплат компенсационного и стимулирующего характера.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9" w:name="sub_1310"/>
      <w:bookmarkEnd w:id="8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3.2.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bookmarkEnd w:id="9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3.3.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К основному персоналу относятся: инструктор по адаптивной физической культуре, инструктор по спорту, тренер.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0" w:name="sub_1312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3.4.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Размер кратности для установления должностного оклада руководителя учреждения определяется учредителем.</w:t>
      </w:r>
    </w:p>
    <w:bookmarkEnd w:id="10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3.5.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Предельный уровень соотношения среднемесячной заработной платы руководителя учреждения, его заместителей и среднемесячной заработной платы работников не может превышать восьмикратного размера.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3.6.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Размеры должностных окладов заместителей руководителя учреждения устанавливаются на 20-30 процентов ниже должностного оклада руководителя учреждения.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1" w:name="sub_1315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3.7.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С учетом условий труда руководителю учреждения и его заместителям устанавливаются выплаты компенсационного характера в соответствии с </w:t>
      </w:r>
      <w:hyperlink w:anchor="sub_1400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разделом 4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настоящего Положения.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2" w:name="sub_1316"/>
      <w:bookmarkEnd w:id="11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3.8.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3" w:name="sub_1317"/>
      <w:bookmarkEnd w:id="12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3.9.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4" w:name="sub_1318"/>
      <w:bookmarkEnd w:id="13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3.10.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Размеры премирования руководителя учреждения, порядок и критерии его выплаты утверждаются учредителем.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5" w:name="sub_1319"/>
      <w:bookmarkEnd w:id="14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3.11.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Заместителям руководителя учреждения устанавливаются выплаты стимулирующего характера, предусмотренные </w:t>
      </w:r>
      <w:hyperlink w:anchor="sub_1500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разделом 5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настоящего Положения.</w:t>
      </w:r>
    </w:p>
    <w:p w:rsidR="000C713C" w:rsidRPr="00710E3A" w:rsidRDefault="000C713C" w:rsidP="000C713C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3.12.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Руководителю Учреждения устанавливаются иные выплаты в соответствии с</w:t>
      </w: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пунктами 6.1.; 6.9.; 6.10.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раздел</w:t>
      </w: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>а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6 настоящего положения.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</w:pPr>
      <w:bookmarkStart w:id="16" w:name="sub_1400"/>
      <w:bookmarkEnd w:id="15"/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t xml:space="preserve">4. Размеры и условия осуществления выплат </w:t>
      </w:r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br/>
        <w:t>компенсационного характера</w:t>
      </w:r>
    </w:p>
    <w:bookmarkEnd w:id="16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7" w:name="sub_1420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4.1.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bookmarkEnd w:id="17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выплаты работникам, занятым на работах с вредными и (или) опасными условиями труда;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8" w:name="sub_1421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4.2.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4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статьей 147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bookmarkEnd w:id="18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19" w:name="sub_1423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4.3.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При совмещении должностей (профессий), расширении зоны обслуживания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20" w:name="sub_1424"/>
      <w:bookmarkEnd w:id="19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4.4.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Оплата сверхурочной работы осуществляется в соответствии со </w:t>
      </w:r>
      <w:hyperlink r:id="rId15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статьей 152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21" w:name="sub_1425"/>
      <w:bookmarkEnd w:id="20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4.5.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bookmarkEnd w:id="21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месяце.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22" w:name="sub_1426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4.6.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16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статьей 153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Трудового кодекса Российской Федерации.</w:t>
      </w:r>
    </w:p>
    <w:bookmarkEnd w:id="22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</w:pPr>
      <w:bookmarkStart w:id="23" w:name="sub_1500"/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t xml:space="preserve">5. Размеры и условия осуществления выплат </w:t>
      </w:r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br/>
        <w:t>стимулирующего характера</w:t>
      </w:r>
    </w:p>
    <w:bookmarkEnd w:id="23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24" w:name="sub_1528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5.1.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bookmarkEnd w:id="24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выплаты за интенсивность, напряженность и высокие результаты работы;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выплаты за высокое качество выполняемых работ;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премиальные выплаты по итогам работы.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25" w:name="sub_1529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5.2.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(эффективных контрактах). Выплаты осуществляются в пределах средств, предусмотренных на оплату труда работников учреждения.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26" w:name="sub_1530"/>
      <w:bookmarkEnd w:id="25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5.3.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Выплаты за интенсивность, напряженность и высокие результаты работы устанавливаются работникам на определенный срок.</w:t>
      </w:r>
    </w:p>
    <w:bookmarkEnd w:id="26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назначении следует учитывать: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инициативу, творчество и применение в работе современных форм и методов организации труда;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участие в подготовке и проведении мероприятий, связанных с уставной деятельностью учреждения;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обеспечение безаварийной, безотказной и бесперебойной работы всех служб учреждения;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организацию и проведение мероприятий, направленных на повышение авторитета и имиджа учреждения;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непосредственное участие в реализации национальных проектов, федеральных, региональных и муниципальных целевых программ.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27" w:name="sub_1531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5.4.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</w:t>
      </w:r>
    </w:p>
    <w:bookmarkEnd w:id="27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своевременном и добросовестном исполнении своих обязанностей;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повышении уровня ответственности за порученный участок работы;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соблюдении установленных сроков выполнения работ, оказания услуг;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качественной подготовке и проведении мероприятий, связанных с уставной деятельностью учреждения.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5.5.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осуществлении выплат следует учитывать: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достижение и превышение плановых и нормативных показателей работы;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своевременность и полноту подготовки отчетности.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28" w:name="sub_15326"/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bookmarkEnd w:id="28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Премиальные выплаты по итогам работы не имеют обязательного характера.</w:t>
      </w:r>
    </w:p>
    <w:p w:rsidR="000C713C" w:rsidRPr="00E34211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29" w:name="sub_1533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5.6.</w:t>
      </w:r>
      <w:r w:rsidRPr="00E34211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Выплаты стимулирующего характера производятся </w:t>
      </w:r>
      <w:bookmarkEnd w:id="29"/>
      <w:r w:rsidRPr="00E34211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работникам Учреждения на основании приказа руководителя Учреждения. 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30" w:name="sub_1534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5.7.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Выплаты осуществляются с учетом показателей эффективности и не имеют обязательного характера.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bookmarkStart w:id="31" w:name="sub_1535"/>
      <w:bookmarkEnd w:id="30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5.8.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При ухудшении показателей выплаты отменяются полностью или снижается их размер.</w:t>
      </w:r>
    </w:p>
    <w:bookmarkEnd w:id="31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</w:pPr>
      <w:bookmarkStart w:id="32" w:name="sub_1600"/>
      <w:r w:rsidRPr="00710E3A">
        <w:rPr>
          <w:rFonts w:eastAsiaTheme="minorEastAsia" w:cs="Times New Roman"/>
          <w:b/>
          <w:bCs/>
          <w:color w:val="26282F"/>
          <w:kern w:val="0"/>
          <w:sz w:val="28"/>
          <w:szCs w:val="28"/>
          <w:lang w:eastAsia="ru-RU" w:bidi="ar-SA"/>
        </w:rPr>
        <w:t>6. Другие вопросы оплаты труда</w:t>
      </w:r>
    </w:p>
    <w:bookmarkEnd w:id="32"/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6.1.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Начисление единовременной выплаты осуществляется по заявлению работника один раз в календарном году.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 По решению руководителя Учреждения (Учредителя), в исключительных случаях, возможно получение единовременной выплаты отдельно от оплаты ежегодного отпуска на основании личного заявления работника. 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0C713C" w:rsidRPr="00E34211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E34211">
        <w:rPr>
          <w:rFonts w:eastAsiaTheme="minorEastAsia" w:cs="Times New Roman"/>
          <w:kern w:val="0"/>
          <w:sz w:val="28"/>
          <w:szCs w:val="28"/>
          <w:lang w:eastAsia="ru-RU" w:bidi="ar-SA"/>
        </w:rPr>
        <w:t>Единовременная выплата за неполный календарный год (при увольнении) начисляется и выплачивается пропорционально отработанному времени. В случаях увольнения на основании пунктов 5-7, 11 статьи 81 ТК РФ, компенсация за неиспользованные дни отпуска выплачивается без единовременной выплаты.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6.2.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Работникам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наличии высшей квалификационной категории - 0,15;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наличии первой квалификационной категории - 0,12;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наличии второй квалификационной категории - 0,10.</w:t>
      </w:r>
    </w:p>
    <w:p w:rsidR="000C713C" w:rsidRPr="00710E3A" w:rsidRDefault="000C713C" w:rsidP="000C713C">
      <w:pPr>
        <w:widowControl/>
        <w:suppressAutoHyphens w:val="0"/>
        <w:spacing w:line="276" w:lineRule="auto"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В области футбола категории присваиваются при наличии тренерской лицензии по футболу:</w:t>
      </w:r>
    </w:p>
    <w:p w:rsidR="000C713C" w:rsidRPr="00710E3A" w:rsidRDefault="000C713C" w:rsidP="000C713C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к высшей квалификационной категории - тренерская лицензия по футболу категории «ПРО» и «А элитный детско-юношеский футбол»;</w:t>
      </w:r>
    </w:p>
    <w:p w:rsidR="000C713C" w:rsidRPr="00710E3A" w:rsidRDefault="000C713C" w:rsidP="000C713C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к первой квалификационной категории - тренерская лицензия по футболу категории «А» и «В»;</w:t>
      </w:r>
    </w:p>
    <w:p w:rsidR="000C713C" w:rsidRPr="00710E3A" w:rsidRDefault="000C713C" w:rsidP="000C713C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ко второй квалификационной категории - тренерская лицензия по футболу категории «</w:t>
      </w:r>
      <w:r w:rsidRPr="00710E3A">
        <w:rPr>
          <w:rFonts w:eastAsiaTheme="minorEastAsia" w:cs="Times New Roman"/>
          <w:kern w:val="0"/>
          <w:sz w:val="28"/>
          <w:szCs w:val="28"/>
          <w:lang w:val="en-US" w:eastAsia="en-US" w:bidi="ar-SA"/>
        </w:rPr>
        <w:t>D</w:t>
      </w: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» и «С».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Доплата за квалификационную категорию устанавливается по решению аттестационной комиссии учреждения.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6.3.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Работникам по адаптивной физической культуре устанавливается доплата в размере 20 процентов должностного оклада (оклада). 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6.4.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Тренерам, осуществляющим спортивную подготовку, устанавливается ставка заработной платы за норму часов непосредственно тренерской работы 24 часа в неделю.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6.5.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Тренерам, осуществляющим спортивную подготовку, в соответствии с требованиями к результатам реализации программ спортивной подготовки на каждом из этапов спортивной подготовки, определенными в федеральных стандартах спортивной подготовки по видам спорта, устанавливается доплата в размере до 5 процентов к должностному окладу (окладу).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6.6.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Тренерам, осуществляющим спортивную подготовку, устанавливается доплата за переход спортсмена на более высокий этап спортивной подготовки, в том числе в иную организацию (учреждение), осуществляющую подготовку спортивного резерва для спортивных сборных команд Российской Федерации, в размере до 10 процентов к должностному окладу (окладу).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360"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 xml:space="preserve">  6.7.</w:t>
      </w: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 xml:space="preserve"> Работникам спорта устанавливается доплата за наличие спортивных званий и разрядов, наличие ученой степени в сфере физической культуры и спорта, ведомственных наград в следующих размерах к должностному окладу (окладу):</w:t>
      </w:r>
    </w:p>
    <w:p w:rsidR="000C713C" w:rsidRPr="00710E3A" w:rsidRDefault="000C713C" w:rsidP="000C713C">
      <w:pPr>
        <w:widowControl/>
        <w:suppressAutoHyphens w:val="0"/>
        <w:spacing w:line="276" w:lineRule="auto"/>
        <w:ind w:firstLine="360"/>
        <w:jc w:val="both"/>
        <w:rPr>
          <w:rFonts w:eastAsiaTheme="minorEastAsia" w:cs="Times New Roman"/>
          <w:i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i/>
          <w:kern w:val="0"/>
          <w:sz w:val="28"/>
          <w:szCs w:val="28"/>
          <w:lang w:eastAsia="en-US" w:bidi="ar-SA"/>
        </w:rPr>
        <w:t>Спортивные звания:</w:t>
      </w:r>
    </w:p>
    <w:p w:rsidR="000C713C" w:rsidRPr="00710E3A" w:rsidRDefault="000C713C" w:rsidP="000C713C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мастер спорта России международного класса – 0,25;</w:t>
      </w:r>
    </w:p>
    <w:p w:rsidR="000C713C" w:rsidRPr="00710E3A" w:rsidRDefault="000C713C" w:rsidP="000C713C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мастер спорта России – 0,2;</w:t>
      </w:r>
    </w:p>
    <w:p w:rsidR="000C713C" w:rsidRPr="00710E3A" w:rsidRDefault="000C713C" w:rsidP="000C713C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гроссмейстер России – 0,15.</w:t>
      </w:r>
    </w:p>
    <w:p w:rsidR="000C713C" w:rsidRPr="00710E3A" w:rsidRDefault="000C713C" w:rsidP="000C713C">
      <w:pPr>
        <w:widowControl/>
        <w:suppressAutoHyphens w:val="0"/>
        <w:spacing w:line="276" w:lineRule="auto"/>
        <w:ind w:firstLine="360"/>
        <w:jc w:val="both"/>
        <w:rPr>
          <w:rFonts w:eastAsiaTheme="minorEastAsia" w:cs="Times New Roman"/>
          <w:i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i/>
          <w:kern w:val="0"/>
          <w:sz w:val="28"/>
          <w:szCs w:val="28"/>
          <w:lang w:eastAsia="en-US" w:bidi="ar-SA"/>
        </w:rPr>
        <w:t>Спортивные разряды:</w:t>
      </w:r>
    </w:p>
    <w:p w:rsidR="000C713C" w:rsidRPr="00710E3A" w:rsidRDefault="000C713C" w:rsidP="000C713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кандидат в мастера спорта и первый спортивный разряд – 0,1;</w:t>
      </w:r>
    </w:p>
    <w:p w:rsidR="000C713C" w:rsidRPr="00710E3A" w:rsidRDefault="000C713C" w:rsidP="000C713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>второй и третий спортивный разряд – 0,05.</w:t>
      </w:r>
    </w:p>
    <w:p w:rsidR="000C713C" w:rsidRPr="00710E3A" w:rsidRDefault="000C713C" w:rsidP="000C713C">
      <w:pPr>
        <w:widowControl/>
        <w:suppressAutoHyphens w:val="0"/>
        <w:spacing w:line="276" w:lineRule="auto"/>
        <w:ind w:firstLine="360"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i/>
          <w:kern w:val="0"/>
          <w:sz w:val="28"/>
          <w:szCs w:val="28"/>
          <w:lang w:eastAsia="en-US" w:bidi="ar-SA"/>
        </w:rPr>
        <w:t>Ученая степень в сфере физической культуры и спорта</w:t>
      </w: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 xml:space="preserve"> – 0,25.</w:t>
      </w:r>
    </w:p>
    <w:p w:rsidR="000C713C" w:rsidRPr="00710E3A" w:rsidRDefault="000C713C" w:rsidP="000C713C">
      <w:pPr>
        <w:widowControl/>
        <w:suppressAutoHyphens w:val="0"/>
        <w:spacing w:line="276" w:lineRule="auto"/>
        <w:ind w:firstLine="360"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i/>
          <w:kern w:val="0"/>
          <w:sz w:val="28"/>
          <w:szCs w:val="28"/>
          <w:lang w:eastAsia="en-US" w:bidi="ar-SA"/>
        </w:rPr>
        <w:t>Наличие ведомственных наград</w:t>
      </w: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 xml:space="preserve"> – 0,2.</w:t>
      </w:r>
    </w:p>
    <w:p w:rsidR="000C713C" w:rsidRPr="00710E3A" w:rsidRDefault="000C713C" w:rsidP="000C713C">
      <w:pPr>
        <w:widowControl/>
        <w:suppressAutoHyphens w:val="0"/>
        <w:spacing w:line="276" w:lineRule="auto"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ab/>
        <w:t>Решение о выплате доплаты за наличие спортивных званий и разрядов, наличие ученой степени в сфере физической культуры и спорта, ведомственных наград принимает в отношении работников руководитель Учреждения.</w:t>
      </w:r>
    </w:p>
    <w:p w:rsidR="000C713C" w:rsidRPr="00710E3A" w:rsidRDefault="000C713C" w:rsidP="000C713C">
      <w:pPr>
        <w:widowControl/>
        <w:suppressAutoHyphens w:val="0"/>
        <w:spacing w:line="276" w:lineRule="auto"/>
        <w:jc w:val="both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en-US" w:bidi="ar-SA"/>
        </w:rPr>
        <w:tab/>
        <w:t>В случаях, когда работники имеют право на получение доплаты за наличие спортивных знаний и разрядов, наличие ученой степени в сфере физической культуры и спорта, ведомственных наград одновременно по нескольким основаниям, выплата производится по одному основанию, наиболее выгодному для работника.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 xml:space="preserve"> 6.8.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Конкретный размер выплат, указанных в </w:t>
      </w:r>
      <w:hyperlink w:anchor="sub_1642" w:history="1">
        <w:r w:rsidRPr="00710E3A">
          <w:rPr>
            <w:rFonts w:eastAsiaTheme="minorEastAsia" w:cs="Times New Roman"/>
            <w:kern w:val="0"/>
            <w:sz w:val="28"/>
            <w:szCs w:val="28"/>
            <w:lang w:eastAsia="ru-RU" w:bidi="ar-SA"/>
          </w:rPr>
          <w:t>пунктах 6.5.-</w:t>
        </w:r>
      </w:hyperlink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6.6.настоящего Положения определяется руководителем учреждения на основе Положения об оплате труда, утвержденного локальным актом учреждения.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 xml:space="preserve"> 6.9. 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При наличии экономии фонда оплаты труда на основании распорядительного документа Учреждения</w:t>
      </w: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(Учредителя)</w:t>
      </w: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ребенка, смертью близких родственников (родителей, детей, супруга), бракосочетанием работника, тяжелым заболеванием работника и его близких родственников (родителей, детей, супруга) .</w:t>
      </w:r>
    </w:p>
    <w:p w:rsidR="000C713C" w:rsidRPr="00710E3A" w:rsidRDefault="000C713C" w:rsidP="000C713C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kern w:val="0"/>
          <w:sz w:val="28"/>
          <w:szCs w:val="28"/>
          <w:lang w:eastAsia="ru-RU" w:bidi="ar-SA"/>
        </w:rPr>
        <w:t>Решение об оказании дополнительной материальной помощи и ее размере принимает в отношении работников – руководитель Учреждения, в отношении руководителя – учредитель Учреждения.</w:t>
      </w:r>
    </w:p>
    <w:p w:rsidR="000C713C" w:rsidRPr="00710E3A" w:rsidRDefault="000C713C" w:rsidP="000C713C">
      <w:pPr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Theme="minorEastAsia" w:cs="Times New Roman"/>
          <w:kern w:val="1"/>
          <w:sz w:val="28"/>
          <w:szCs w:val="20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 xml:space="preserve">6.10. </w:t>
      </w:r>
      <w:r w:rsidRPr="00710E3A">
        <w:rPr>
          <w:rFonts w:eastAsiaTheme="minorEastAsia" w:cs="Times New Roman"/>
          <w:kern w:val="1"/>
          <w:sz w:val="28"/>
          <w:szCs w:val="20"/>
          <w:lang w:eastAsia="ru-RU" w:bidi="ar-SA"/>
        </w:rPr>
        <w:t>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0C713C" w:rsidRPr="00710E3A" w:rsidRDefault="000C713C" w:rsidP="000C713C">
      <w:pPr>
        <w:widowControl/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Theme="minorEastAsia" w:cs="Times New Roman"/>
          <w:kern w:val="1"/>
          <w:sz w:val="28"/>
          <w:szCs w:val="20"/>
          <w:lang w:eastAsia="ru-RU" w:bidi="ar-SA"/>
        </w:rPr>
      </w:pPr>
      <w:r w:rsidRPr="00710E3A">
        <w:rPr>
          <w:rFonts w:eastAsiaTheme="minorEastAsia" w:cs="Times New Roman"/>
          <w:kern w:val="1"/>
          <w:sz w:val="28"/>
          <w:szCs w:val="20"/>
          <w:lang w:eastAsia="ru-RU" w:bidi="ar-SA"/>
        </w:rPr>
        <w:t xml:space="preserve">-к юбилейным датам — 50 – </w:t>
      </w:r>
      <w:proofErr w:type="spellStart"/>
      <w:r w:rsidRPr="00710E3A">
        <w:rPr>
          <w:rFonts w:eastAsiaTheme="minorEastAsia" w:cs="Times New Roman"/>
          <w:kern w:val="1"/>
          <w:sz w:val="28"/>
          <w:szCs w:val="20"/>
          <w:lang w:eastAsia="ru-RU" w:bidi="ar-SA"/>
        </w:rPr>
        <w:t>летию</w:t>
      </w:r>
      <w:proofErr w:type="spellEnd"/>
      <w:r w:rsidRPr="00710E3A">
        <w:rPr>
          <w:rFonts w:eastAsiaTheme="minorEastAsia" w:cs="Times New Roman"/>
          <w:kern w:val="1"/>
          <w:sz w:val="28"/>
          <w:szCs w:val="20"/>
          <w:lang w:eastAsia="ru-RU" w:bidi="ar-SA"/>
        </w:rPr>
        <w:t xml:space="preserve">, 55 – </w:t>
      </w:r>
      <w:proofErr w:type="spellStart"/>
      <w:r w:rsidRPr="00710E3A">
        <w:rPr>
          <w:rFonts w:eastAsiaTheme="minorEastAsia" w:cs="Times New Roman"/>
          <w:kern w:val="1"/>
          <w:sz w:val="28"/>
          <w:szCs w:val="20"/>
          <w:lang w:eastAsia="ru-RU" w:bidi="ar-SA"/>
        </w:rPr>
        <w:t>летию</w:t>
      </w:r>
      <w:proofErr w:type="spellEnd"/>
      <w:r w:rsidRPr="00710E3A">
        <w:rPr>
          <w:rFonts w:eastAsiaTheme="minorEastAsia" w:cs="Times New Roman"/>
          <w:kern w:val="1"/>
          <w:sz w:val="28"/>
          <w:szCs w:val="20"/>
          <w:lang w:eastAsia="ru-RU" w:bidi="ar-SA"/>
        </w:rPr>
        <w:t xml:space="preserve">, 60 – </w:t>
      </w:r>
      <w:proofErr w:type="spellStart"/>
      <w:r w:rsidRPr="00710E3A">
        <w:rPr>
          <w:rFonts w:eastAsiaTheme="minorEastAsia" w:cs="Times New Roman"/>
          <w:kern w:val="1"/>
          <w:sz w:val="28"/>
          <w:szCs w:val="20"/>
          <w:lang w:eastAsia="ru-RU" w:bidi="ar-SA"/>
        </w:rPr>
        <w:t>летию</w:t>
      </w:r>
      <w:proofErr w:type="spellEnd"/>
      <w:r w:rsidRPr="00710E3A">
        <w:rPr>
          <w:rFonts w:eastAsiaTheme="minorEastAsia" w:cs="Times New Roman"/>
          <w:kern w:val="1"/>
          <w:sz w:val="28"/>
          <w:szCs w:val="20"/>
          <w:lang w:eastAsia="ru-RU" w:bidi="ar-SA"/>
        </w:rPr>
        <w:t xml:space="preserve"> и далее каждые 5 лет в размере до одного должностного оклада;</w:t>
      </w:r>
    </w:p>
    <w:p w:rsidR="000C713C" w:rsidRPr="00710E3A" w:rsidRDefault="000C713C" w:rsidP="000C713C">
      <w:pPr>
        <w:widowControl/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Theme="minorEastAsia" w:cs="Times New Roman"/>
          <w:kern w:val="1"/>
          <w:sz w:val="28"/>
          <w:szCs w:val="20"/>
          <w:lang w:eastAsia="ru-RU" w:bidi="ar-SA"/>
        </w:rPr>
      </w:pPr>
      <w:r w:rsidRPr="00710E3A">
        <w:rPr>
          <w:rFonts w:eastAsiaTheme="minorEastAsia" w:cs="Times New Roman"/>
          <w:kern w:val="1"/>
          <w:sz w:val="28"/>
          <w:szCs w:val="20"/>
          <w:lang w:eastAsia="ru-RU" w:bidi="ar-SA"/>
        </w:rPr>
        <w:t>- в связи с выходом на пенсию – в размере до одного должностного оклада.</w:t>
      </w:r>
    </w:p>
    <w:p w:rsidR="000C713C" w:rsidRPr="00710E3A" w:rsidRDefault="000C713C" w:rsidP="000C713C">
      <w:pPr>
        <w:widowControl/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Theme="minorEastAsia" w:cs="Times New Roman"/>
          <w:sz w:val="28"/>
          <w:szCs w:val="20"/>
          <w:lang w:eastAsia="ru-RU" w:bidi="ar-SA"/>
        </w:rPr>
      </w:pPr>
      <w:r w:rsidRPr="00710E3A">
        <w:rPr>
          <w:rFonts w:eastAsiaTheme="minorEastAsia" w:cs="Times New Roman"/>
          <w:sz w:val="28"/>
          <w:szCs w:val="20"/>
          <w:lang w:eastAsia="ru-RU" w:bidi="ar-SA"/>
        </w:rPr>
        <w:t>Решение о премировании руководителя принимает учредитель учреждения.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b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widowControl/>
        <w:tabs>
          <w:tab w:val="left" w:pos="1395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Theme="minorEastAsia" w:cs="Times New Roman"/>
          <w:kern w:val="1"/>
          <w:sz w:val="28"/>
          <w:szCs w:val="20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b/>
          <w:kern w:val="0"/>
          <w:sz w:val="28"/>
          <w:szCs w:val="28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jc w:val="both"/>
        <w:rPr>
          <w:rFonts w:eastAsiaTheme="minorEastAsia" w:cs="Times New Roman"/>
          <w:b/>
          <w:kern w:val="0"/>
          <w:sz w:val="28"/>
          <w:szCs w:val="28"/>
          <w:lang w:eastAsia="ru-RU" w:bidi="ar-SA"/>
        </w:rPr>
      </w:pPr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 xml:space="preserve">Председатель </w:t>
      </w:r>
      <w:proofErr w:type="spellStart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>ККМПиСВ.В</w:t>
      </w:r>
      <w:proofErr w:type="spellEnd"/>
      <w:r w:rsidRPr="00710E3A">
        <w:rPr>
          <w:rFonts w:eastAsiaTheme="minorEastAsia" w:cs="Times New Roman"/>
          <w:b/>
          <w:kern w:val="0"/>
          <w:sz w:val="28"/>
          <w:szCs w:val="28"/>
          <w:lang w:eastAsia="ru-RU" w:bidi="ar-SA"/>
        </w:rPr>
        <w:t xml:space="preserve">. Зайцева    </w:t>
      </w: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bCs/>
          <w:kern w:val="0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bCs/>
          <w:kern w:val="0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bCs/>
          <w:kern w:val="0"/>
          <w:lang w:eastAsia="ru-RU" w:bidi="ar-SA"/>
        </w:rPr>
      </w:pPr>
    </w:p>
    <w:p w:rsidR="000C713C" w:rsidRPr="00710E3A" w:rsidRDefault="000C713C" w:rsidP="000C713C">
      <w:pPr>
        <w:suppressAutoHyphens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bCs/>
          <w:kern w:val="0"/>
          <w:lang w:eastAsia="ru-RU" w:bidi="ar-SA"/>
        </w:rPr>
      </w:pPr>
    </w:p>
    <w:p w:rsidR="007C7A42" w:rsidRDefault="007C7A42" w:rsidP="00ED40A5">
      <w:pPr>
        <w:rPr>
          <w:sz w:val="20"/>
          <w:szCs w:val="20"/>
        </w:rPr>
      </w:pPr>
    </w:p>
    <w:sectPr w:rsidR="007C7A42" w:rsidSect="00DE0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DD"/>
    <w:rsid w:val="00011472"/>
    <w:rsid w:val="00080BC4"/>
    <w:rsid w:val="00083B07"/>
    <w:rsid w:val="000C713C"/>
    <w:rsid w:val="000F22EE"/>
    <w:rsid w:val="000F270A"/>
    <w:rsid w:val="000F619A"/>
    <w:rsid w:val="00115FD3"/>
    <w:rsid w:val="001170C4"/>
    <w:rsid w:val="00132889"/>
    <w:rsid w:val="00144D18"/>
    <w:rsid w:val="00171724"/>
    <w:rsid w:val="00172305"/>
    <w:rsid w:val="001C63C1"/>
    <w:rsid w:val="001C763D"/>
    <w:rsid w:val="00207D20"/>
    <w:rsid w:val="00212C10"/>
    <w:rsid w:val="00252CE0"/>
    <w:rsid w:val="00285BC0"/>
    <w:rsid w:val="00313461"/>
    <w:rsid w:val="00327CDD"/>
    <w:rsid w:val="003312EB"/>
    <w:rsid w:val="00341383"/>
    <w:rsid w:val="003B18A8"/>
    <w:rsid w:val="003D3D7B"/>
    <w:rsid w:val="003D447C"/>
    <w:rsid w:val="004426A2"/>
    <w:rsid w:val="004911B6"/>
    <w:rsid w:val="004B6D79"/>
    <w:rsid w:val="004E56EF"/>
    <w:rsid w:val="00527070"/>
    <w:rsid w:val="00527B7F"/>
    <w:rsid w:val="00595C68"/>
    <w:rsid w:val="00621CCB"/>
    <w:rsid w:val="00644E56"/>
    <w:rsid w:val="0064753D"/>
    <w:rsid w:val="0068720F"/>
    <w:rsid w:val="006A17AA"/>
    <w:rsid w:val="006A2078"/>
    <w:rsid w:val="006B2451"/>
    <w:rsid w:val="006D5D90"/>
    <w:rsid w:val="00715668"/>
    <w:rsid w:val="007209DD"/>
    <w:rsid w:val="007237DB"/>
    <w:rsid w:val="00752F2B"/>
    <w:rsid w:val="007746BA"/>
    <w:rsid w:val="00795823"/>
    <w:rsid w:val="007C7A42"/>
    <w:rsid w:val="007D008A"/>
    <w:rsid w:val="007E3F9C"/>
    <w:rsid w:val="00817CF7"/>
    <w:rsid w:val="00836209"/>
    <w:rsid w:val="008C16A7"/>
    <w:rsid w:val="008C4A94"/>
    <w:rsid w:val="008E4873"/>
    <w:rsid w:val="008F76BE"/>
    <w:rsid w:val="009558D1"/>
    <w:rsid w:val="0098220B"/>
    <w:rsid w:val="00994787"/>
    <w:rsid w:val="009A17F7"/>
    <w:rsid w:val="009C400A"/>
    <w:rsid w:val="009D2708"/>
    <w:rsid w:val="009E3912"/>
    <w:rsid w:val="009E6CCC"/>
    <w:rsid w:val="00A059F3"/>
    <w:rsid w:val="00A10CC8"/>
    <w:rsid w:val="00A269FF"/>
    <w:rsid w:val="00A6036C"/>
    <w:rsid w:val="00B0405F"/>
    <w:rsid w:val="00B15A05"/>
    <w:rsid w:val="00B467A1"/>
    <w:rsid w:val="00B70334"/>
    <w:rsid w:val="00B72D56"/>
    <w:rsid w:val="00B82C39"/>
    <w:rsid w:val="00B95B3B"/>
    <w:rsid w:val="00BB1B0F"/>
    <w:rsid w:val="00C15E49"/>
    <w:rsid w:val="00C23824"/>
    <w:rsid w:val="00C34597"/>
    <w:rsid w:val="00C7244E"/>
    <w:rsid w:val="00CA2EDD"/>
    <w:rsid w:val="00CD0708"/>
    <w:rsid w:val="00CE4DCD"/>
    <w:rsid w:val="00D56D9C"/>
    <w:rsid w:val="00D801AF"/>
    <w:rsid w:val="00DE0018"/>
    <w:rsid w:val="00E60754"/>
    <w:rsid w:val="00E95EB1"/>
    <w:rsid w:val="00EA0AC1"/>
    <w:rsid w:val="00EB6A4B"/>
    <w:rsid w:val="00ED3D30"/>
    <w:rsid w:val="00ED40A5"/>
    <w:rsid w:val="00EE6E75"/>
    <w:rsid w:val="00F23026"/>
    <w:rsid w:val="00FA44E3"/>
    <w:rsid w:val="00FC33FE"/>
    <w:rsid w:val="00FF5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F9F49-FA46-4D58-B04B-E1A0B48B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CD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9DD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7209DD"/>
    <w:rPr>
      <w:rFonts w:ascii="Tahoma" w:eastAsia="Arial Unicode MS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2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3459.1100" TargetMode="External"/><Relationship Id="rId13" Type="http://schemas.openxmlformats.org/officeDocument/2006/relationships/hyperlink" Target="garantF1://93507.12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052556.0" TargetMode="External"/><Relationship Id="rId12" Type="http://schemas.openxmlformats.org/officeDocument/2006/relationships/hyperlink" Target="garantF1://93507.1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2025268.15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052556.1000" TargetMode="External"/><Relationship Id="rId11" Type="http://schemas.openxmlformats.org/officeDocument/2006/relationships/hyperlink" Target="garantF1://93459.12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5268.152" TargetMode="External"/><Relationship Id="rId10" Type="http://schemas.openxmlformats.org/officeDocument/2006/relationships/hyperlink" Target="garantF1://93459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3459.1000" TargetMode="External"/><Relationship Id="rId14" Type="http://schemas.openxmlformats.org/officeDocument/2006/relationships/hyperlink" Target="garantF1://12025268.1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8AD4E-B8D9-4718-AB3E-514D116E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3763</Words>
  <Characters>21453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Николаевна Назарова</cp:lastModifiedBy>
  <cp:revision>2</cp:revision>
  <cp:lastPrinted>2025-03-11T09:10:00Z</cp:lastPrinted>
  <dcterms:created xsi:type="dcterms:W3CDTF">2025-08-05T14:41:00Z</dcterms:created>
  <dcterms:modified xsi:type="dcterms:W3CDTF">2025-08-05T14:41:00Z</dcterms:modified>
</cp:coreProperties>
</file>