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tabs>
          <w:tab w:leader="none" w:pos="1733" w:val="left"/>
        </w:tabs>
        <w:spacing w:line="360" w:lineRule="auto"/>
        <w:ind w:firstLine="0"/>
        <w:jc w:val="left"/>
      </w:pPr>
    </w:p>
    <w:p w14:paraId="07000000">
      <w:pPr>
        <w:widowControl w:val="1"/>
        <w:tabs>
          <w:tab w:leader="none" w:pos="1733" w:val="left"/>
        </w:tabs>
        <w:spacing w:line="360" w:lineRule="auto"/>
        <w:ind w:firstLine="0"/>
        <w:jc w:val="left"/>
      </w:pPr>
    </w:p>
    <w:p w14:paraId="08000000">
      <w:pPr>
        <w:widowControl w:val="1"/>
        <w:tabs>
          <w:tab w:leader="none" w:pos="1733" w:val="left"/>
        </w:tabs>
        <w:spacing w:line="360" w:lineRule="auto"/>
        <w:ind w:firstLine="0"/>
        <w:jc w:val="left"/>
      </w:pPr>
    </w:p>
    <w:tbl>
      <w:tblPr>
        <w:tblStyle w:val="Style_3"/>
        <w:tblpPr w:bottomFromText="200" w:horzAnchor="margin" w:leftFromText="180" w:rightFromText="180" w:tblpXSpec="left" w:tblpY="-13" w:topFromText="0" w:vertAnchor="text"/>
        <w:tblW w:type="auto" w:w="0"/>
        <w:tblLayout w:type="fixed"/>
      </w:tblPr>
      <w:tblGrid>
        <w:gridCol w:w="4785"/>
        <w:gridCol w:w="4965"/>
      </w:tblGrid>
      <w:tr>
        <w:tc>
          <w:tcPr>
            <w:tcW w:type="dxa" w:w="9750"/>
            <w:gridSpan w:val="2"/>
          </w:tcPr>
          <w:p w14:paraId="09000000">
            <w:pPr>
              <w:widowControl w:val="0"/>
              <w:ind w:firstLine="0"/>
              <w:jc w:val="center"/>
              <w:rPr>
                <w:b w:val="1"/>
              </w:rPr>
            </w:pPr>
            <w:r>
              <w:rPr>
                <w:b w:val="1"/>
              </w:rPr>
              <w:t>Тульская область</w:t>
            </w:r>
          </w:p>
        </w:tc>
      </w:tr>
      <w:tr>
        <w:tc>
          <w:tcPr>
            <w:tcW w:type="dxa" w:w="9750"/>
            <w:gridSpan w:val="2"/>
          </w:tcPr>
          <w:p w14:paraId="0A000000">
            <w:pPr>
              <w:widowControl w:val="0"/>
              <w:ind w:firstLine="0"/>
              <w:jc w:val="center"/>
              <w:rPr>
                <w:b w:val="1"/>
              </w:rPr>
            </w:pPr>
            <w:r>
              <w:rPr>
                <w:b w:val="1"/>
              </w:rPr>
              <w:t>муниципальное образование город Алексин</w:t>
            </w:r>
          </w:p>
        </w:tc>
      </w:tr>
      <w:tr>
        <w:tc>
          <w:tcPr>
            <w:tcW w:type="dxa" w:w="9750"/>
            <w:gridSpan w:val="2"/>
          </w:tcPr>
          <w:p w14:paraId="0B000000">
            <w:pPr>
              <w:widowControl w:val="1"/>
              <w:ind w:firstLine="0"/>
              <w:jc w:val="center"/>
              <w:rPr>
                <w:b w:val="1"/>
              </w:rPr>
            </w:pPr>
            <w:r>
              <w:rPr>
                <w:b w:val="1"/>
              </w:rPr>
              <w:t>Администрация</w:t>
            </w:r>
          </w:p>
          <w:p w14:paraId="0C000000">
            <w:pPr>
              <w:widowControl w:val="1"/>
              <w:ind w:firstLine="0"/>
              <w:jc w:val="center"/>
              <w:rPr>
                <w:b w:val="1"/>
              </w:rPr>
            </w:pPr>
          </w:p>
          <w:p w14:paraId="0D000000">
            <w:pPr>
              <w:widowControl w:val="0"/>
              <w:ind w:firstLine="0"/>
              <w:rPr>
                <w:b w:val="1"/>
              </w:rPr>
            </w:pPr>
          </w:p>
        </w:tc>
      </w:tr>
      <w:tr>
        <w:tc>
          <w:tcPr>
            <w:tcW w:type="dxa" w:w="9750"/>
            <w:gridSpan w:val="2"/>
          </w:tcPr>
          <w:p w14:paraId="0E000000">
            <w:pPr>
              <w:widowControl w:val="0"/>
              <w:ind w:firstLine="0"/>
              <w:jc w:val="center"/>
              <w:rPr>
                <w:b w:val="1"/>
              </w:rPr>
            </w:pPr>
            <w:r>
              <w:rPr>
                <w:b w:val="1"/>
              </w:rPr>
              <w:t>ПОСТАНОВЛЕНИЕ</w:t>
            </w:r>
          </w:p>
        </w:tc>
      </w:tr>
      <w:tr>
        <w:trPr>
          <w:trHeight w:hRule="atLeast" w:val="121"/>
        </w:trPr>
        <w:tc>
          <w:tcPr>
            <w:tcW w:type="dxa" w:w="9750"/>
            <w:gridSpan w:val="2"/>
          </w:tcPr>
          <w:p w14:paraId="0F000000">
            <w:pPr>
              <w:widowControl w:val="0"/>
              <w:ind w:firstLine="0"/>
              <w:rPr>
                <w:b w:val="1"/>
              </w:rPr>
            </w:pPr>
          </w:p>
        </w:tc>
      </w:tr>
      <w:tr>
        <w:tc>
          <w:tcPr>
            <w:tcW w:type="dxa" w:w="4785"/>
          </w:tcPr>
          <w:p w14:paraId="10000000">
            <w:pPr>
              <w:widowControl w:val="0"/>
              <w:ind w:firstLine="0"/>
              <w:jc w:val="center"/>
              <w:rPr>
                <w:b w:val="1"/>
              </w:rPr>
            </w:pPr>
            <w:r>
              <w:rPr>
                <w:b w:val="1"/>
              </w:rPr>
              <w:t xml:space="preserve">от </w:t>
            </w:r>
            <w:r>
              <w:rPr>
                <w:b w:val="1"/>
              </w:rPr>
              <w:t xml:space="preserve">09.10.2025 </w:t>
            </w:r>
            <w:r>
              <w:rPr>
                <w:b w:val="1"/>
              </w:rPr>
              <w:t>г.</w:t>
            </w:r>
          </w:p>
        </w:tc>
        <w:tc>
          <w:tcPr>
            <w:tcW w:type="dxa" w:w="4965"/>
          </w:tcPr>
          <w:p w14:paraId="11000000">
            <w:pPr>
              <w:widowControl w:val="0"/>
              <w:ind w:firstLine="0"/>
              <w:jc w:val="center"/>
              <w:rPr>
                <w:b w:val="1"/>
              </w:rPr>
            </w:pPr>
            <w:r>
              <w:rPr>
                <w:b w:val="1"/>
              </w:rPr>
              <w:t xml:space="preserve">№ </w:t>
            </w:r>
            <w:r>
              <w:rPr>
                <w:b w:val="1"/>
              </w:rPr>
              <w:t>1447</w:t>
            </w:r>
          </w:p>
        </w:tc>
      </w:tr>
    </w:tbl>
    <w:p w14:paraId="12000000">
      <w:pPr>
        <w:widowControl w:val="1"/>
        <w:tabs>
          <w:tab w:leader="none" w:pos="0" w:val="left"/>
        </w:tabs>
        <w:ind w:firstLine="0"/>
        <w:jc w:val="left"/>
      </w:pPr>
    </w:p>
    <w:p w14:paraId="13000000">
      <w:pPr>
        <w:widowControl w:val="1"/>
        <w:tabs>
          <w:tab w:leader="none" w:pos="1733" w:val="left"/>
        </w:tabs>
        <w:ind w:firstLine="0"/>
        <w:jc w:val="left"/>
      </w:pPr>
    </w:p>
    <w:p w14:paraId="14000000">
      <w:pPr>
        <w:widowControl w:val="1"/>
        <w:tabs>
          <w:tab w:leader="none" w:pos="1733" w:val="left"/>
        </w:tabs>
        <w:ind w:firstLine="0"/>
        <w:jc w:val="center"/>
        <w:rPr>
          <w:sz w:val="26"/>
        </w:rPr>
      </w:pPr>
      <w:r>
        <w:rPr>
          <w:b w:val="1"/>
          <w:color w:val="000000"/>
          <w:sz w:val="26"/>
        </w:rPr>
        <w:t xml:space="preserve">Об утверждении Порядка предоставления услуги по присмотру и уходу за детьми в группах продленного дня в муниципальных </w:t>
      </w:r>
      <w:r>
        <w:rPr>
          <w:b w:val="1"/>
          <w:color w:val="000000"/>
          <w:sz w:val="26"/>
        </w:rPr>
        <w:t>обще</w:t>
      </w:r>
      <w:r>
        <w:rPr>
          <w:b w:val="1"/>
          <w:color w:val="000000"/>
          <w:sz w:val="26"/>
        </w:rPr>
        <w:t>образовательных</w:t>
      </w:r>
      <w:r>
        <w:rPr>
          <w:b w:val="1"/>
          <w:color w:val="000000"/>
          <w:sz w:val="26"/>
        </w:rPr>
        <w:t xml:space="preserve"> организациях муниципального образования город Алексин</w:t>
      </w:r>
    </w:p>
    <w:p w14:paraId="15000000">
      <w:pPr>
        <w:widowControl w:val="1"/>
        <w:tabs>
          <w:tab w:leader="none" w:pos="0" w:val="left"/>
        </w:tabs>
        <w:ind w:firstLine="0"/>
        <w:jc w:val="right"/>
        <w:rPr>
          <w:sz w:val="26"/>
        </w:rPr>
      </w:pPr>
    </w:p>
    <w:p w14:paraId="16000000">
      <w:pPr>
        <w:widowControl w:val="1"/>
        <w:tabs>
          <w:tab w:leader="none" w:pos="0" w:val="left"/>
        </w:tabs>
        <w:ind w:firstLine="0"/>
        <w:jc w:val="right"/>
        <w:rPr>
          <w:sz w:val="26"/>
        </w:rPr>
      </w:pPr>
    </w:p>
    <w:p w14:paraId="17000000">
      <w:pPr>
        <w:widowControl w:val="1"/>
        <w:ind w:firstLine="708"/>
        <w:rPr>
          <w:sz w:val="26"/>
        </w:rPr>
      </w:pPr>
      <w:r>
        <w:rPr>
          <w:sz w:val="26"/>
        </w:rPr>
        <w:t xml:space="preserve">В соответствии </w:t>
      </w:r>
      <w:r>
        <w:rPr>
          <w:sz w:val="26"/>
        </w:rPr>
        <w:t xml:space="preserve">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Федерации, </w:t>
      </w:r>
      <w:r>
        <w:rPr>
          <w:sz w:val="26"/>
        </w:rPr>
        <w:t>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14:paraId="18000000">
      <w:pPr>
        <w:widowControl w:val="1"/>
        <w:ind w:firstLine="360"/>
        <w:rPr>
          <w:color w:val="000000"/>
          <w:sz w:val="26"/>
        </w:rPr>
      </w:pPr>
      <w:r>
        <w:rPr>
          <w:sz w:val="26"/>
        </w:rPr>
        <w:t xml:space="preserve">1. </w:t>
      </w:r>
      <w:r>
        <w:rPr>
          <w:sz w:val="26"/>
        </w:rPr>
        <w:t xml:space="preserve">Утвердить Порядок </w:t>
      </w:r>
      <w:r>
        <w:rPr>
          <w:color w:val="000000"/>
          <w:sz w:val="26"/>
        </w:rPr>
        <w:t xml:space="preserve">предоставления услуги по присмотру и уходу за детьми в группах продленного дня в муниципальных </w:t>
      </w:r>
      <w:r>
        <w:rPr>
          <w:color w:val="000000"/>
          <w:sz w:val="26"/>
        </w:rPr>
        <w:t>обще</w:t>
      </w:r>
      <w:r>
        <w:rPr>
          <w:color w:val="000000"/>
          <w:sz w:val="26"/>
        </w:rPr>
        <w:t xml:space="preserve">образовательных организациях муниципального образования </w:t>
      </w:r>
      <w:r>
        <w:rPr>
          <w:sz w:val="26"/>
        </w:rPr>
        <w:t>город Алексин</w:t>
      </w:r>
      <w:r>
        <w:rPr>
          <w:color w:val="000000"/>
          <w:sz w:val="26"/>
        </w:rPr>
        <w:t xml:space="preserve"> (приложение).</w:t>
      </w:r>
    </w:p>
    <w:p w14:paraId="19000000">
      <w:pPr>
        <w:widowControl w:val="1"/>
        <w:ind w:firstLine="360"/>
        <w:rPr>
          <w:sz w:val="26"/>
        </w:rPr>
      </w:pPr>
      <w:r>
        <w:rPr>
          <w:sz w:val="26"/>
        </w:rPr>
        <w:t>2</w:t>
      </w:r>
      <w:r>
        <w:rPr>
          <w:sz w:val="26"/>
        </w:rPr>
        <w:t xml:space="preserve">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14:paraId="1A000000">
      <w:pPr>
        <w:pStyle w:val="Style_4"/>
        <w:widowControl w:val="1"/>
        <w:ind w:firstLine="36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3</w:t>
      </w:r>
      <w:r>
        <w:rPr>
          <w:rFonts w:ascii="Times New Roman" w:hAnsi="Times New Roman"/>
          <w:b w:val="0"/>
          <w:sz w:val="26"/>
        </w:rPr>
        <w:t xml:space="preserve">. 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</w:t>
      </w:r>
    </w:p>
    <w:p w14:paraId="1B000000">
      <w:pPr>
        <w:pStyle w:val="Style_4"/>
        <w:widowControl w:val="1"/>
        <w:ind w:left="36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4</w:t>
      </w:r>
      <w:r>
        <w:rPr>
          <w:rFonts w:ascii="Times New Roman" w:hAnsi="Times New Roman"/>
          <w:b w:val="0"/>
          <w:sz w:val="26"/>
        </w:rPr>
        <w:t>. Постановление вступает в силу со дня обнародования.</w:t>
      </w:r>
    </w:p>
    <w:p w14:paraId="1C000000">
      <w:pPr>
        <w:rPr>
          <w:b w:val="1"/>
          <w:sz w:val="26"/>
        </w:rPr>
      </w:pPr>
    </w:p>
    <w:p w14:paraId="1D000000">
      <w:pPr>
        <w:pStyle w:val="Style_5"/>
        <w:widowControl w:val="1"/>
        <w:spacing w:before="0" w:line="240" w:lineRule="auto"/>
        <w:ind w:left="360"/>
        <w:jc w:val="both"/>
        <w:rPr>
          <w:rFonts w:ascii="Times New Roman" w:hAnsi="Times New Roman"/>
          <w:b w:val="0"/>
          <w:sz w:val="26"/>
        </w:rPr>
      </w:pPr>
    </w:p>
    <w:p w14:paraId="1E000000">
      <w:pPr>
        <w:widowControl w:val="1"/>
        <w:ind w:left="720"/>
        <w:rPr>
          <w:sz w:val="26"/>
        </w:rPr>
      </w:pPr>
    </w:p>
    <w:p w14:paraId="1F000000">
      <w:pPr>
        <w:widowControl w:val="1"/>
        <w:ind w:firstLine="0"/>
        <w:rPr>
          <w:b w:val="1"/>
          <w:sz w:val="26"/>
        </w:rPr>
      </w:pPr>
      <w:r>
        <w:rPr>
          <w:b w:val="1"/>
          <w:sz w:val="26"/>
        </w:rPr>
        <w:t>Глава администрации</w:t>
      </w:r>
    </w:p>
    <w:p w14:paraId="20000000">
      <w:pPr>
        <w:widowControl w:val="1"/>
        <w:ind w:firstLine="0"/>
        <w:rPr>
          <w:b w:val="1"/>
          <w:sz w:val="26"/>
        </w:rPr>
      </w:pPr>
      <w:r>
        <w:rPr>
          <w:b w:val="1"/>
          <w:sz w:val="26"/>
        </w:rPr>
        <w:t>муниципального образования</w:t>
      </w:r>
    </w:p>
    <w:p w14:paraId="21000000">
      <w:pPr>
        <w:widowControl w:val="1"/>
        <w:ind w:firstLine="0"/>
        <w:rPr>
          <w:sz w:val="26"/>
        </w:rPr>
      </w:pPr>
      <w:r>
        <w:rPr>
          <w:b w:val="1"/>
          <w:sz w:val="26"/>
        </w:rPr>
        <w:t>город Алексин</w:t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>П.Е. Федоров</w:t>
      </w:r>
    </w:p>
    <w:p w14:paraId="22000000">
      <w:pPr>
        <w:widowControl w:val="1"/>
        <w:tabs>
          <w:tab w:leader="none" w:pos="0" w:val="left"/>
        </w:tabs>
        <w:ind w:firstLine="0"/>
        <w:jc w:val="right"/>
      </w:pPr>
    </w:p>
    <w:tbl>
      <w:tblPr>
        <w:tblStyle w:val="Style_3"/>
        <w:tblW w:type="auto" w:w="0"/>
        <w:tblInd w:type="dxa" w:w="105"/>
        <w:tblLayout w:type="fixed"/>
        <w:tblCellMar>
          <w:left w:type="dxa" w:w="105"/>
          <w:right w:type="dxa" w:w="105"/>
        </w:tblCellMar>
      </w:tblPr>
      <w:tblGrid>
        <w:gridCol w:w="5039"/>
        <w:gridCol w:w="4717"/>
      </w:tblGrid>
      <w:tr>
        <w:trPr>
          <w:trHeight w:hRule="atLeast" w:val="991"/>
        </w:trPr>
        <w:tc>
          <w:tcPr>
            <w:tcW w:type="dxa" w:w="5039"/>
            <w:tcMar>
              <w:left w:type="dxa" w:w="105"/>
              <w:right w:type="dxa" w:w="105"/>
            </w:tcMar>
          </w:tcPr>
          <w:p w14:paraId="23000000">
            <w:pPr>
              <w:widowControl w:val="0"/>
              <w:ind/>
            </w:pPr>
          </w:p>
        </w:tc>
        <w:tc>
          <w:tcPr>
            <w:tcW w:type="dxa" w:w="4717"/>
            <w:tcMar>
              <w:left w:type="dxa" w:w="105"/>
              <w:right w:type="dxa" w:w="105"/>
            </w:tcMar>
          </w:tcPr>
          <w:p w14:paraId="24000000">
            <w:pPr>
              <w:widowControl w:val="0"/>
              <w:ind w:hanging="183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25000000">
            <w:pPr>
              <w:widowControl w:val="0"/>
              <w:ind w:hanging="183"/>
              <w:jc w:val="right"/>
              <w:rPr>
                <w:sz w:val="24"/>
              </w:rPr>
            </w:pPr>
            <w:r>
              <w:rPr>
                <w:sz w:val="24"/>
              </w:rPr>
              <w:t>к постановлению администрации муниципального образования</w:t>
            </w:r>
          </w:p>
          <w:p w14:paraId="26000000">
            <w:pPr>
              <w:widowControl w:val="0"/>
              <w:ind w:hanging="183"/>
              <w:jc w:val="right"/>
              <w:rPr>
                <w:sz w:val="24"/>
              </w:rPr>
            </w:pPr>
            <w:r>
              <w:rPr>
                <w:sz w:val="24"/>
              </w:rPr>
              <w:t>город Алексин</w:t>
            </w:r>
          </w:p>
          <w:p w14:paraId="27000000">
            <w:pPr>
              <w:widowControl w:val="0"/>
              <w:ind w:hanging="1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09.10.2025 г. </w:t>
            </w: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1447</w:t>
            </w:r>
          </w:p>
          <w:p w14:paraId="28000000">
            <w:pPr>
              <w:widowControl w:val="0"/>
              <w:ind w:hanging="183"/>
              <w:jc w:val="center"/>
              <w:rPr>
                <w:sz w:val="24"/>
              </w:rPr>
            </w:pPr>
          </w:p>
        </w:tc>
      </w:tr>
    </w:tbl>
    <w:p w14:paraId="29000000">
      <w:pPr>
        <w:widowControl w:val="1"/>
        <w:tabs>
          <w:tab w:leader="none" w:pos="0" w:val="left"/>
        </w:tabs>
        <w:ind w:firstLine="0"/>
        <w:jc w:val="center"/>
        <w:rPr>
          <w:b w:val="1"/>
        </w:rPr>
      </w:pPr>
    </w:p>
    <w:p w14:paraId="2A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 xml:space="preserve">Порядок </w:t>
      </w:r>
    </w:p>
    <w:p w14:paraId="2B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 xml:space="preserve">предоставления услуги по присмотру и уходу за детьми в группах продленного дня в муниципальных </w:t>
      </w:r>
      <w:r>
        <w:rPr>
          <w:b w:val="1"/>
          <w:sz w:val="26"/>
        </w:rPr>
        <w:t>обще</w:t>
      </w:r>
      <w:r>
        <w:rPr>
          <w:b w:val="1"/>
          <w:sz w:val="26"/>
        </w:rPr>
        <w:t>образовательных организациях муниципального образования город Алексин</w:t>
      </w:r>
    </w:p>
    <w:p w14:paraId="2C000000">
      <w:pPr>
        <w:rPr>
          <w:sz w:val="26"/>
        </w:rPr>
      </w:pPr>
    </w:p>
    <w:p w14:paraId="2D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1. Общие положения</w:t>
      </w:r>
    </w:p>
    <w:p w14:paraId="2E000000">
      <w:pPr>
        <w:widowControl w:val="1"/>
        <w:ind/>
        <w:jc w:val="center"/>
        <w:rPr>
          <w:b w:val="1"/>
          <w:sz w:val="26"/>
        </w:rPr>
      </w:pPr>
    </w:p>
    <w:p w14:paraId="2F000000">
      <w:pPr>
        <w:rPr>
          <w:sz w:val="26"/>
        </w:rPr>
      </w:pPr>
      <w:r>
        <w:rPr>
          <w:sz w:val="26"/>
        </w:rPr>
        <w:t xml:space="preserve">1.1. </w:t>
      </w:r>
      <w:r>
        <w:rPr>
          <w:sz w:val="26"/>
        </w:rPr>
        <w:t>Настоящ</w:t>
      </w:r>
      <w:r>
        <w:rPr>
          <w:sz w:val="26"/>
        </w:rPr>
        <w:t xml:space="preserve">ийПорядок предоставления услуги по присмотру и уходу за детьми в группах продленного дня в муниципальных </w:t>
      </w:r>
      <w:r>
        <w:rPr>
          <w:sz w:val="26"/>
        </w:rPr>
        <w:t>обще</w:t>
      </w:r>
      <w:r>
        <w:rPr>
          <w:sz w:val="26"/>
        </w:rPr>
        <w:t>образовательных организациях муниципального образования город Алексин</w:t>
      </w:r>
      <w:r>
        <w:rPr>
          <w:sz w:val="26"/>
        </w:rPr>
        <w:t xml:space="preserve"> (далее – </w:t>
      </w:r>
      <w:r>
        <w:rPr>
          <w:sz w:val="26"/>
        </w:rPr>
        <w:t>Порядок</w:t>
      </w:r>
      <w:r>
        <w:rPr>
          <w:sz w:val="26"/>
        </w:rPr>
        <w:t xml:space="preserve">) устанавливает порядок </w:t>
      </w:r>
      <w:r>
        <w:rPr>
          <w:sz w:val="26"/>
        </w:rPr>
        <w:t xml:space="preserve">предоставления услуги по присмотру и уходу за детьми в группах продленного дня (далее – ГПД) в муниципальных общеобразовательных </w:t>
      </w:r>
      <w:r>
        <w:rPr>
          <w:sz w:val="26"/>
        </w:rPr>
        <w:t>организациях</w:t>
      </w:r>
      <w:r>
        <w:rPr>
          <w:sz w:val="26"/>
        </w:rPr>
        <w:t>муниципального образовани</w:t>
      </w:r>
      <w:r>
        <w:rPr>
          <w:sz w:val="26"/>
        </w:rPr>
        <w:t xml:space="preserve">я </w:t>
      </w:r>
      <w:r>
        <w:rPr>
          <w:sz w:val="26"/>
        </w:rPr>
        <w:t>город Алексин</w:t>
      </w:r>
      <w:r>
        <w:rPr>
          <w:sz w:val="26"/>
        </w:rPr>
        <w:t xml:space="preserve"> (</w:t>
      </w:r>
      <w:r>
        <w:rPr>
          <w:sz w:val="26"/>
        </w:rPr>
        <w:t>далее – МО</w:t>
      </w:r>
      <w:r>
        <w:rPr>
          <w:sz w:val="26"/>
        </w:rPr>
        <w:t>О</w:t>
      </w:r>
      <w:r>
        <w:rPr>
          <w:sz w:val="26"/>
        </w:rPr>
        <w:t xml:space="preserve">). </w:t>
      </w:r>
    </w:p>
    <w:p w14:paraId="30000000">
      <w:pPr>
        <w:rPr>
          <w:sz w:val="26"/>
        </w:rPr>
      </w:pPr>
      <w:r>
        <w:rPr>
          <w:sz w:val="26"/>
        </w:rPr>
        <w:t>1.2.</w:t>
      </w:r>
      <w:r>
        <w:rPr>
          <w:sz w:val="26"/>
        </w:rPr>
        <w:t xml:space="preserve">НастоящийПорядок </w:t>
      </w:r>
      <w:r>
        <w:rPr>
          <w:sz w:val="26"/>
        </w:rPr>
        <w:t>разработан в соответствии со статьями 2, частями 7, 8 статьи 66 Федерального закона от 29.12.2012 № 273-ФЗ «Об образовании в Российской Федерации», действующими санитарно-эпидемиологическими требованиями.</w:t>
      </w:r>
    </w:p>
    <w:p w14:paraId="31000000">
      <w:pPr>
        <w:rPr>
          <w:sz w:val="26"/>
        </w:rPr>
      </w:pPr>
    </w:p>
    <w:p w14:paraId="32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2. Порядок комплектования ГПД</w:t>
      </w:r>
    </w:p>
    <w:p w14:paraId="33000000">
      <w:pPr>
        <w:rPr>
          <w:color w:themeColor="text1" w:val="000000"/>
          <w:sz w:val="26"/>
        </w:rPr>
      </w:pPr>
    </w:p>
    <w:p w14:paraId="34000000">
      <w:pPr>
        <w:pStyle w:val="Style_6"/>
        <w:widowControl w:val="1"/>
        <w:numPr>
          <w:ilvl w:val="0"/>
          <w:numId w:val="1"/>
        </w:numPr>
        <w:spacing w:line="302" w:lineRule="atLeast"/>
        <w:ind w:left="0"/>
        <w:rPr>
          <w:sz w:val="26"/>
        </w:rPr>
      </w:pPr>
      <w:r>
        <w:rPr>
          <w:color w:themeColor="text1" w:val="000000"/>
          <w:sz w:val="26"/>
          <w:highlight w:val="white"/>
        </w:rPr>
        <w:t xml:space="preserve">Решение об открытии группы продленного дня и о режиме пребывания в ней детей принимается </w:t>
      </w:r>
      <w:r>
        <w:rPr>
          <w:color w:themeColor="text1" w:val="000000"/>
          <w:sz w:val="26"/>
          <w:highlight w:val="white"/>
        </w:rPr>
        <w:t>МО</w:t>
      </w:r>
      <w:r>
        <w:rPr>
          <w:color w:themeColor="text1" w:val="000000"/>
          <w:sz w:val="26"/>
          <w:highlight w:val="white"/>
        </w:rPr>
        <w:t>О</w:t>
      </w:r>
      <w:r>
        <w:rPr>
          <w:color w:themeColor="text1" w:val="000000"/>
          <w:sz w:val="26"/>
          <w:highlight w:val="white"/>
        </w:rPr>
        <w:t xml:space="preserve">, реализующей образовательные программы начального общего, основного общего и среднего общего образования, с учетом мнения родителей (законных представителей) обучающихся в порядке, определенном уставом </w:t>
      </w:r>
      <w:r>
        <w:rPr>
          <w:color w:themeColor="text1" w:val="000000"/>
          <w:sz w:val="26"/>
          <w:highlight w:val="white"/>
        </w:rPr>
        <w:t>МОО</w:t>
      </w:r>
      <w:r>
        <w:rPr>
          <w:color w:themeColor="text1" w:val="000000"/>
          <w:sz w:val="26"/>
          <w:highlight w:val="white"/>
        </w:rPr>
        <w:t xml:space="preserve">. </w:t>
      </w:r>
      <w:r>
        <w:rPr>
          <w:sz w:val="26"/>
        </w:rPr>
        <w:t xml:space="preserve"> Зачисление </w:t>
      </w:r>
      <w:r>
        <w:rPr>
          <w:sz w:val="26"/>
        </w:rPr>
        <w:t>детей</w:t>
      </w:r>
      <w:r>
        <w:rPr>
          <w:sz w:val="26"/>
        </w:rPr>
        <w:t xml:space="preserve"> в ГПД и их отчисление осуществляются приказом директора МО</w:t>
      </w:r>
      <w:r>
        <w:rPr>
          <w:sz w:val="26"/>
        </w:rPr>
        <w:t>О</w:t>
      </w:r>
      <w:r>
        <w:rPr>
          <w:sz w:val="26"/>
        </w:rPr>
        <w:t xml:space="preserve"> по заявлению родителей (законных представителей). </w:t>
      </w:r>
    </w:p>
    <w:p w14:paraId="35000000">
      <w:pPr>
        <w:numPr>
          <w:ilvl w:val="0"/>
          <w:numId w:val="1"/>
        </w:numPr>
        <w:rPr>
          <w:sz w:val="26"/>
        </w:rPr>
      </w:pPr>
      <w:r>
        <w:rPr>
          <w:sz w:val="26"/>
        </w:rPr>
        <w:t xml:space="preserve"> С родителями (законными представителями) </w:t>
      </w:r>
      <w:r>
        <w:rPr>
          <w:sz w:val="26"/>
        </w:rPr>
        <w:t>детей</w:t>
      </w:r>
      <w:r>
        <w:rPr>
          <w:sz w:val="26"/>
        </w:rPr>
        <w:t>МО</w:t>
      </w:r>
      <w:r>
        <w:rPr>
          <w:sz w:val="26"/>
        </w:rPr>
        <w:t>О</w:t>
      </w:r>
      <w:r>
        <w:rPr>
          <w:sz w:val="26"/>
        </w:rPr>
        <w:t>заключает соответствующий договор согласно прилагаемой модели договора</w:t>
      </w:r>
      <w:r>
        <w:rPr>
          <w:sz w:val="26"/>
        </w:rPr>
        <w:t xml:space="preserve"> (приложение)</w:t>
      </w:r>
      <w:r>
        <w:rPr>
          <w:sz w:val="26"/>
        </w:rPr>
        <w:t xml:space="preserve">. В договоре указываются конкретные обязательства </w:t>
      </w:r>
      <w:r>
        <w:rPr>
          <w:sz w:val="26"/>
        </w:rPr>
        <w:t>МО</w:t>
      </w:r>
      <w:r>
        <w:rPr>
          <w:sz w:val="26"/>
        </w:rPr>
        <w:t>О</w:t>
      </w:r>
      <w:r>
        <w:rPr>
          <w:sz w:val="26"/>
        </w:rPr>
        <w:t>по присмотру и уходу за ребенком.</w:t>
      </w:r>
    </w:p>
    <w:p w14:paraId="36000000">
      <w:pPr>
        <w:rPr>
          <w:sz w:val="26"/>
        </w:rPr>
      </w:pPr>
      <w:r>
        <w:rPr>
          <w:sz w:val="26"/>
        </w:rPr>
        <w:t>2.4</w:t>
      </w:r>
      <w:r>
        <w:rPr>
          <w:sz w:val="26"/>
        </w:rPr>
        <w:t>. МО</w:t>
      </w:r>
      <w:r>
        <w:rPr>
          <w:sz w:val="26"/>
        </w:rPr>
        <w:t>О</w:t>
      </w:r>
      <w:r>
        <w:rPr>
          <w:sz w:val="26"/>
        </w:rPr>
        <w:t xml:space="preserve"> организует ГПД для </w:t>
      </w:r>
      <w:r>
        <w:rPr>
          <w:sz w:val="26"/>
        </w:rPr>
        <w:t>детей</w:t>
      </w:r>
      <w:r>
        <w:rPr>
          <w:sz w:val="26"/>
        </w:rPr>
        <w:t xml:space="preserve"> только данного учреждения.</w:t>
      </w:r>
    </w:p>
    <w:p w14:paraId="37000000">
      <w:pPr>
        <w:rPr>
          <w:sz w:val="26"/>
        </w:rPr>
      </w:pPr>
      <w:r>
        <w:rPr>
          <w:sz w:val="26"/>
        </w:rPr>
        <w:t xml:space="preserve">Наполняемость </w:t>
      </w:r>
      <w:r>
        <w:rPr>
          <w:sz w:val="26"/>
        </w:rPr>
        <w:t xml:space="preserve">для городских </w:t>
      </w:r>
      <w:r>
        <w:rPr>
          <w:sz w:val="26"/>
        </w:rPr>
        <w:t>и</w:t>
      </w:r>
      <w:r>
        <w:rPr>
          <w:sz w:val="26"/>
        </w:rPr>
        <w:t xml:space="preserve"> сельских </w:t>
      </w:r>
      <w:r>
        <w:rPr>
          <w:sz w:val="26"/>
        </w:rPr>
        <w:t>МО</w:t>
      </w:r>
      <w:r>
        <w:rPr>
          <w:sz w:val="26"/>
        </w:rPr>
        <w:t>О</w:t>
      </w:r>
      <w:r>
        <w:rPr>
          <w:sz w:val="26"/>
        </w:rPr>
        <w:t xml:space="preserve"> формируется в соответствии с </w:t>
      </w:r>
      <w:r>
        <w:rPr>
          <w:sz w:val="26"/>
        </w:rPr>
        <w:t>действующими санитарно-эпидемиологическими требованиями.</w:t>
      </w:r>
    </w:p>
    <w:p w14:paraId="38000000">
      <w:pPr>
        <w:rPr>
          <w:sz w:val="26"/>
        </w:rPr>
      </w:pPr>
      <w:r>
        <w:rPr>
          <w:sz w:val="26"/>
        </w:rPr>
        <w:t>2.5.</w:t>
      </w:r>
      <w:r>
        <w:rPr>
          <w:sz w:val="26"/>
        </w:rPr>
        <w:t xml:space="preserve"> Текущая деятельность ГПД регламентируется планом работы воспитателя и режимом дня, которые </w:t>
      </w:r>
      <w:r>
        <w:rPr>
          <w:sz w:val="26"/>
        </w:rPr>
        <w:t>утверждаются директоромМО</w:t>
      </w:r>
      <w:r>
        <w:rPr>
          <w:sz w:val="26"/>
        </w:rPr>
        <w:t>О</w:t>
      </w:r>
      <w:r>
        <w:rPr>
          <w:sz w:val="26"/>
        </w:rPr>
        <w:t>либо его заместителе</w:t>
      </w:r>
      <w:r>
        <w:rPr>
          <w:sz w:val="26"/>
        </w:rPr>
        <w:t xml:space="preserve">м </w:t>
      </w:r>
      <w:r>
        <w:rPr>
          <w:sz w:val="26"/>
        </w:rPr>
        <w:t>согласно распределению обязанностей.</w:t>
      </w:r>
    </w:p>
    <w:p w14:paraId="39000000">
      <w:pPr>
        <w:rPr>
          <w:sz w:val="26"/>
        </w:rPr>
      </w:pPr>
      <w:r>
        <w:rPr>
          <w:sz w:val="26"/>
        </w:rPr>
        <w:t>2.6.</w:t>
      </w:r>
      <w:r>
        <w:rPr>
          <w:sz w:val="26"/>
        </w:rPr>
        <w:t>П</w:t>
      </w:r>
      <w:r>
        <w:rPr>
          <w:sz w:val="26"/>
        </w:rPr>
        <w:t>редельно допустимая нагрузка обучающихся в ГПД составляет не более 30 часов</w:t>
      </w:r>
      <w:r>
        <w:rPr>
          <w:sz w:val="26"/>
        </w:rPr>
        <w:t xml:space="preserve"> в неделю</w:t>
      </w:r>
      <w:r>
        <w:rPr>
          <w:sz w:val="26"/>
        </w:rPr>
        <w:t>.</w:t>
      </w:r>
    </w:p>
    <w:p w14:paraId="3A000000">
      <w:pPr>
        <w:rPr>
          <w:sz w:val="26"/>
        </w:rPr>
      </w:pPr>
      <w:r>
        <w:rPr>
          <w:sz w:val="26"/>
        </w:rPr>
        <w:t>2.7.</w:t>
      </w:r>
      <w:r>
        <w:rPr>
          <w:sz w:val="26"/>
        </w:rPr>
        <w:t xml:space="preserve"> Норма часов за ставку заработной платы воспитателям ГПД установлена в размере 30 часов в неделю и может быть распределена между несколькими педагогами. </w:t>
      </w:r>
    </w:p>
    <w:p w14:paraId="3B000000">
      <w:pPr>
        <w:widowControl w:val="1"/>
        <w:ind w:firstLine="0"/>
        <w:rPr>
          <w:sz w:val="26"/>
        </w:rPr>
      </w:pPr>
      <w:r>
        <w:rPr>
          <w:sz w:val="26"/>
        </w:rPr>
        <w:t xml:space="preserve">          2.8.</w:t>
      </w:r>
      <w:r>
        <w:rPr>
          <w:sz w:val="26"/>
        </w:rPr>
        <w:t xml:space="preserve"> Воспитатель ГПД обязан </w:t>
      </w:r>
      <w:r>
        <w:rPr>
          <w:sz w:val="26"/>
        </w:rPr>
        <w:t xml:space="preserve">составлять план ГПД и </w:t>
      </w:r>
      <w:r>
        <w:rPr>
          <w:sz w:val="26"/>
        </w:rPr>
        <w:t xml:space="preserve">вести журнал ГПД и табель посещаемости </w:t>
      </w:r>
      <w:r>
        <w:rPr>
          <w:sz w:val="26"/>
        </w:rPr>
        <w:t xml:space="preserve">детей в </w:t>
      </w:r>
      <w:r>
        <w:rPr>
          <w:sz w:val="26"/>
        </w:rPr>
        <w:t>ГПД.</w:t>
      </w:r>
    </w:p>
    <w:p w14:paraId="3C000000">
      <w:pPr>
        <w:widowControl w:val="1"/>
        <w:ind w:firstLine="0"/>
        <w:rPr>
          <w:sz w:val="26"/>
        </w:rPr>
      </w:pPr>
      <w:r>
        <w:rPr>
          <w:sz w:val="26"/>
        </w:rPr>
        <w:t>2.9. Режим работы ГПД строится в соответствии с действующими санитарно-эпидемиологическими требованиями.</w:t>
      </w:r>
    </w:p>
    <w:p w14:paraId="3D000000">
      <w:pPr>
        <w:widowControl w:val="1"/>
        <w:ind w:firstLine="0"/>
        <w:rPr>
          <w:sz w:val="26"/>
        </w:rPr>
      </w:pPr>
    </w:p>
    <w:p w14:paraId="3E000000">
      <w:pPr>
        <w:widowControl w:val="1"/>
        <w:ind w:firstLine="0" w:left="709"/>
        <w:jc w:val="center"/>
        <w:rPr>
          <w:b w:val="1"/>
          <w:sz w:val="26"/>
        </w:rPr>
      </w:pPr>
      <w:r>
        <w:rPr>
          <w:b w:val="1"/>
          <w:sz w:val="26"/>
        </w:rPr>
        <w:t>3. Перечень услуг по присмотру и уходу за детьми в ГПД</w:t>
      </w:r>
    </w:p>
    <w:p w14:paraId="3F000000">
      <w:pPr>
        <w:widowControl w:val="1"/>
        <w:ind w:firstLine="0" w:left="709"/>
        <w:jc w:val="center"/>
        <w:rPr>
          <w:b w:val="1"/>
          <w:sz w:val="26"/>
        </w:rPr>
      </w:pPr>
    </w:p>
    <w:p w14:paraId="40000000">
      <w:pPr>
        <w:rPr>
          <w:sz w:val="26"/>
        </w:rPr>
      </w:pPr>
      <w:r>
        <w:rPr>
          <w:sz w:val="26"/>
        </w:rPr>
        <w:t>3.1. В ГПД оказывается следующий набор услуг по присмотру и уходу за детьми:</w:t>
      </w:r>
    </w:p>
    <w:p w14:paraId="41000000">
      <w:pPr>
        <w:rPr>
          <w:sz w:val="26"/>
        </w:rPr>
      </w:pPr>
      <w:r>
        <w:rPr>
          <w:sz w:val="26"/>
        </w:rPr>
        <w:t xml:space="preserve">организация питания </w:t>
      </w:r>
      <w:r>
        <w:rPr>
          <w:sz w:val="26"/>
        </w:rPr>
        <w:t>(обед</w:t>
      </w:r>
      <w:r>
        <w:rPr>
          <w:sz w:val="26"/>
        </w:rPr>
        <w:t>и полдник</w:t>
      </w:r>
      <w:r>
        <w:rPr>
          <w:sz w:val="26"/>
        </w:rPr>
        <w:t xml:space="preserve"> в период пребывания</w:t>
      </w:r>
      <w:r>
        <w:rPr>
          <w:sz w:val="26"/>
        </w:rPr>
        <w:t xml:space="preserve"> в ГПД</w:t>
      </w:r>
      <w:r>
        <w:rPr>
          <w:sz w:val="26"/>
        </w:rPr>
        <w:t>);</w:t>
      </w:r>
    </w:p>
    <w:p w14:paraId="42000000">
      <w:pPr>
        <w:rPr>
          <w:sz w:val="26"/>
        </w:rPr>
      </w:pPr>
      <w:r>
        <w:rPr>
          <w:sz w:val="26"/>
        </w:rPr>
        <w:t>хозяйственно-бытовое обслуживание детей (соблюдение требований к санитарному содержанию помещения ГПД: ежедневная влажная уборка, дезинфекция);</w:t>
      </w:r>
    </w:p>
    <w:p w14:paraId="43000000">
      <w:pPr>
        <w:rPr>
          <w:sz w:val="26"/>
        </w:rPr>
      </w:pPr>
      <w:r>
        <w:rPr>
          <w:sz w:val="26"/>
        </w:rPr>
        <w:t>обеспечение соблюдения детьми личной гигиены и режима дня (организация прогулок, подвижных игр и отдыха детей, самоподготовки (приготовления домашних заданий), внеурочной деятельности, занятий по интересам</w:t>
      </w:r>
      <w:r>
        <w:rPr>
          <w:sz w:val="26"/>
        </w:rPr>
        <w:t>)</w:t>
      </w:r>
      <w:r>
        <w:rPr>
          <w:sz w:val="26"/>
        </w:rPr>
        <w:t>.</w:t>
      </w:r>
    </w:p>
    <w:p w14:paraId="44000000">
      <w:pPr>
        <w:rPr>
          <w:color w:val="FF0000"/>
          <w:sz w:val="26"/>
        </w:rPr>
      </w:pPr>
      <w:r>
        <w:rPr>
          <w:sz w:val="26"/>
        </w:rPr>
        <w:t>3.2</w:t>
      </w:r>
      <w:r>
        <w:rPr>
          <w:sz w:val="26"/>
        </w:rPr>
        <w:t>. В ГПД оказываются бесплатно следующие услуги: хозяйственно-бытовое обслуживание детей, обеспечение соблюдения детьми личной гигиены и режима дня.</w:t>
      </w:r>
    </w:p>
    <w:p w14:paraId="45000000">
      <w:pPr>
        <w:rPr>
          <w:color w:themeColor="text1" w:val="000000"/>
          <w:sz w:val="26"/>
        </w:rPr>
      </w:pPr>
      <w:r>
        <w:rPr>
          <w:color w:themeColor="text1" w:val="000000"/>
          <w:sz w:val="26"/>
        </w:rPr>
        <w:t xml:space="preserve">3.3. Услуга по организации питания в ГПД оказывается за плату. Конкретный размер платы за услугу по организации питания в ГПД устанавливается на основе методики расчета стоимости услуг по организации питания в </w:t>
      </w:r>
      <w:r>
        <w:rPr>
          <w:color w:themeColor="text1" w:val="000000"/>
          <w:sz w:val="26"/>
        </w:rPr>
        <w:t>ГПД</w:t>
      </w:r>
      <w:r>
        <w:rPr>
          <w:color w:themeColor="text1" w:val="000000"/>
          <w:sz w:val="26"/>
        </w:rPr>
        <w:t>.</w:t>
      </w:r>
    </w:p>
    <w:p w14:paraId="46000000">
      <w:pPr>
        <w:rPr>
          <w:sz w:val="26"/>
        </w:rPr>
      </w:pPr>
      <w:r>
        <w:rPr>
          <w:sz w:val="26"/>
        </w:rPr>
        <w:t>3.4. Плата за организацию питания в ГПД расходуется исключительно на питание ребенка в ГПД.</w:t>
      </w:r>
    </w:p>
    <w:p w14:paraId="47000000">
      <w:pPr>
        <w:rPr>
          <w:sz w:val="26"/>
        </w:rPr>
      </w:pPr>
    </w:p>
    <w:p w14:paraId="48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4. Методика расчета стоимости услуг по организации питания в ГПД</w:t>
      </w:r>
    </w:p>
    <w:p w14:paraId="49000000">
      <w:pPr>
        <w:rPr>
          <w:sz w:val="26"/>
        </w:rPr>
      </w:pPr>
    </w:p>
    <w:p w14:paraId="4A000000">
      <w:pPr>
        <w:rPr>
          <w:sz w:val="26"/>
        </w:rPr>
      </w:pPr>
      <w:r>
        <w:rPr>
          <w:sz w:val="26"/>
        </w:rPr>
        <w:t>4.1. Расходы на организацию питания в ГПД рассчитываются по формуле:</w:t>
      </w:r>
    </w:p>
    <w:p w14:paraId="4B000000">
      <w:pPr>
        <w:widowControl w:val="1"/>
        <w:ind w:firstLine="0"/>
        <w:rPr>
          <w:sz w:val="26"/>
        </w:rPr>
      </w:pPr>
      <w:r>
        <w:rPr>
          <w:sz w:val="26"/>
        </w:rPr>
        <w:t xml:space="preserve">РОП = СП </w:t>
      </w:r>
      <w:r>
        <w:rPr>
          <w:sz w:val="26"/>
        </w:rPr>
        <w:t>хКДП, где</w:t>
      </w:r>
    </w:p>
    <w:p w14:paraId="4C000000">
      <w:pPr>
        <w:widowControl w:val="1"/>
        <w:ind w:firstLine="0"/>
        <w:rPr>
          <w:sz w:val="26"/>
        </w:rPr>
      </w:pPr>
      <w:r>
        <w:rPr>
          <w:sz w:val="26"/>
        </w:rPr>
        <w:t>РОП – расходы на организацию питания,</w:t>
      </w:r>
    </w:p>
    <w:p w14:paraId="4D000000">
      <w:pPr>
        <w:widowControl w:val="1"/>
        <w:ind w:firstLine="0"/>
        <w:rPr>
          <w:sz w:val="26"/>
        </w:rPr>
      </w:pPr>
      <w:r>
        <w:rPr>
          <w:sz w:val="26"/>
        </w:rPr>
        <w:t xml:space="preserve">СП – стоимость питания одного ребенка в день в ГПД, </w:t>
      </w:r>
    </w:p>
    <w:p w14:paraId="4E000000">
      <w:pPr>
        <w:widowControl w:val="1"/>
        <w:ind w:firstLine="0"/>
        <w:rPr>
          <w:sz w:val="26"/>
        </w:rPr>
      </w:pPr>
      <w:r>
        <w:rPr>
          <w:sz w:val="26"/>
        </w:rPr>
        <w:t>КДП – количество дней посещения ребенком ГПД в месяц.</w:t>
      </w:r>
    </w:p>
    <w:p w14:paraId="4F000000">
      <w:pPr>
        <w:rPr>
          <w:sz w:val="26"/>
        </w:rPr>
      </w:pPr>
      <w:r>
        <w:rPr>
          <w:sz w:val="26"/>
        </w:rPr>
        <w:t>4.2. Стоимость питания одного ребенка в день в ГПД определяется исходя из нормативных затрат.</w:t>
      </w:r>
    </w:p>
    <w:p w14:paraId="50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>Нормативные затраты на приобретение продуктов питания (</w:t>
      </w:r>
      <w:r>
        <w:rPr>
          <w:color w:val="000000"/>
          <w:sz w:val="26"/>
          <w:highlight w:val="white"/>
        </w:rPr>
        <w:t>N</w:t>
      </w:r>
      <w:r>
        <w:rPr>
          <w:color w:val="000000"/>
          <w:sz w:val="26"/>
          <w:highlight w:val="white"/>
          <w:vertAlign w:val="subscript"/>
        </w:rPr>
        <w:t>ппб</w:t>
      </w:r>
      <w:r>
        <w:rPr>
          <w:color w:val="000000"/>
          <w:sz w:val="26"/>
          <w:highlight w:val="white"/>
        </w:rPr>
        <w:t xml:space="preserve">) складываются из стоимости суточного рациона питания одного ребенка в соответствии с установленными нормами СанПиН с учетом сезонности и для каждой категории питающихся.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 в соответствии </w:t>
      </w:r>
      <w:r>
        <w:rPr>
          <w:sz w:val="26"/>
        </w:rPr>
        <w:t>действующими санитарно-эпидемиологическими требованиями.</w:t>
      </w:r>
    </w:p>
    <w:p w14:paraId="51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>Расчет нормативных затрат на приобретение продуктов питания производится по формуле:</w:t>
      </w:r>
    </w:p>
    <w:p w14:paraId="52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>  </w:t>
      </w:r>
    </w:p>
    <w:p w14:paraId="53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drawing>
          <wp:inline>
            <wp:extent cx="1645920" cy="35115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1645920" cy="3511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00000"/>
          <w:sz w:val="26"/>
          <w:highlight w:val="white"/>
          <w:vertAlign w:val="subscript"/>
        </w:rPr>
        <w:t> </w:t>
      </w:r>
      <w:r>
        <w:rPr>
          <w:color w:val="000000"/>
          <w:sz w:val="26"/>
          <w:highlight w:val="white"/>
        </w:rPr>
        <w:t> ,</w:t>
      </w:r>
    </w:p>
    <w:p w14:paraId="54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>где:</w:t>
      </w:r>
    </w:p>
    <w:p w14:paraId="55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>C</w:t>
      </w:r>
      <w:r>
        <w:rPr>
          <w:color w:val="000000"/>
          <w:sz w:val="26"/>
          <w:highlight w:val="white"/>
          <w:vertAlign w:val="subscript"/>
        </w:rPr>
        <w:t>i</w:t>
      </w:r>
      <w:r>
        <w:rPr>
          <w:color w:val="000000"/>
          <w:sz w:val="26"/>
          <w:highlight w:val="white"/>
        </w:rPr>
        <w:t> - средняя рыночная стоимость приобретения единицы i-го продукта из рациона потребления детей, рублей;</w:t>
      </w:r>
    </w:p>
    <w:p w14:paraId="56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>V</w:t>
      </w:r>
      <w:r>
        <w:rPr>
          <w:color w:val="000000"/>
          <w:sz w:val="26"/>
          <w:highlight w:val="white"/>
          <w:vertAlign w:val="subscript"/>
        </w:rPr>
        <w:t>i</w:t>
      </w:r>
      <w:r>
        <w:rPr>
          <w:color w:val="000000"/>
          <w:sz w:val="26"/>
          <w:highlight w:val="white"/>
        </w:rPr>
        <w:t> - суточный объем потребления i-го продукта в рационе детей, единиц;</w:t>
      </w:r>
    </w:p>
    <w:p w14:paraId="57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 xml:space="preserve">D - планируемое количество дней посещения одним ребенком ГПД, работающей 5 дней в неделю </w:t>
      </w:r>
      <w:r>
        <w:rPr>
          <w:color w:val="000000"/>
          <w:sz w:val="26"/>
          <w:highlight w:val="white"/>
        </w:rPr>
        <w:t>9</w:t>
      </w:r>
      <w:r>
        <w:rPr>
          <w:color w:val="000000"/>
          <w:sz w:val="26"/>
          <w:highlight w:val="white"/>
        </w:rPr>
        <w:t xml:space="preserve"> месяцев в году, на плановый финансовый год; определяется с учетом оценки количества дней пропуска детьми по различным причинам.</w:t>
      </w:r>
    </w:p>
    <w:p w14:paraId="58000000">
      <w:pPr>
        <w:rPr>
          <w:color w:val="000000"/>
          <w:sz w:val="26"/>
          <w:highlight w:val="white"/>
        </w:rPr>
      </w:pPr>
      <w:r>
        <w:rPr>
          <w:color w:val="000000"/>
          <w:sz w:val="26"/>
          <w:highlight w:val="white"/>
        </w:rPr>
        <w:t> </w:t>
      </w:r>
    </w:p>
    <w:p w14:paraId="59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5.</w:t>
      </w:r>
      <w:r>
        <w:rPr>
          <w:b w:val="1"/>
          <w:sz w:val="26"/>
        </w:rPr>
        <w:tab/>
      </w:r>
      <w:r>
        <w:rPr>
          <w:b w:val="1"/>
          <w:sz w:val="26"/>
        </w:rPr>
        <w:t>Порядок поступления платы за организацию питания в ГПД</w:t>
      </w:r>
    </w:p>
    <w:p w14:paraId="5A000000">
      <w:pPr>
        <w:widowControl w:val="1"/>
        <w:ind/>
        <w:jc w:val="center"/>
        <w:rPr>
          <w:sz w:val="26"/>
        </w:rPr>
      </w:pPr>
    </w:p>
    <w:p w14:paraId="5B000000">
      <w:pPr>
        <w:rPr>
          <w:sz w:val="26"/>
        </w:rPr>
      </w:pPr>
      <w:r>
        <w:rPr>
          <w:sz w:val="26"/>
        </w:rPr>
        <w:t xml:space="preserve">5.1. Начисление платы за организацию питания в ГПД </w:t>
      </w:r>
      <w:r>
        <w:rPr>
          <w:sz w:val="26"/>
        </w:rPr>
        <w:t>производится согласно</w:t>
      </w:r>
      <w:r>
        <w:rPr>
          <w:sz w:val="26"/>
        </w:rPr>
        <w:t xml:space="preserve"> календарному графику </w:t>
      </w:r>
      <w:r>
        <w:rPr>
          <w:sz w:val="26"/>
        </w:rPr>
        <w:t>работы ГПД и</w:t>
      </w:r>
      <w:r>
        <w:rPr>
          <w:sz w:val="26"/>
        </w:rPr>
        <w:t>журналу</w:t>
      </w:r>
      <w:r>
        <w:rPr>
          <w:sz w:val="26"/>
        </w:rPr>
        <w:t xml:space="preserve"> посещаемости детей</w:t>
      </w:r>
      <w:r>
        <w:rPr>
          <w:sz w:val="26"/>
        </w:rPr>
        <w:t xml:space="preserve"> в ГПД</w:t>
      </w:r>
      <w:r>
        <w:rPr>
          <w:sz w:val="26"/>
        </w:rPr>
        <w:t>.</w:t>
      </w:r>
    </w:p>
    <w:p w14:paraId="5C000000">
      <w:pPr>
        <w:rPr>
          <w:sz w:val="26"/>
        </w:rPr>
      </w:pPr>
      <w:r>
        <w:rPr>
          <w:sz w:val="26"/>
        </w:rPr>
        <w:t xml:space="preserve">5.2. Плата за организацию питания в ГПД вносится </w:t>
      </w:r>
      <w:r>
        <w:rPr>
          <w:sz w:val="26"/>
        </w:rPr>
        <w:t>согласно заключенному договору</w:t>
      </w:r>
      <w:r>
        <w:rPr>
          <w:sz w:val="26"/>
        </w:rPr>
        <w:t>.</w:t>
      </w:r>
    </w:p>
    <w:p w14:paraId="5D000000">
      <w:pPr>
        <w:rPr>
          <w:sz w:val="26"/>
        </w:rPr>
      </w:pPr>
      <w:r>
        <w:rPr>
          <w:sz w:val="26"/>
        </w:rPr>
        <w:t xml:space="preserve">5.3. Плата за организацию питания </w:t>
      </w:r>
      <w:r>
        <w:rPr>
          <w:sz w:val="26"/>
        </w:rPr>
        <w:t xml:space="preserve">детей </w:t>
      </w:r>
      <w:r>
        <w:rPr>
          <w:sz w:val="26"/>
        </w:rPr>
        <w:t xml:space="preserve">в ГПД не взимается в случае отсутствия ребенка по уважительным причинам: по болезни, отпуска родителей (законных представителей), а также </w:t>
      </w:r>
      <w:r>
        <w:rPr>
          <w:sz w:val="26"/>
        </w:rPr>
        <w:t>при закрытии</w:t>
      </w:r>
      <w:r>
        <w:rPr>
          <w:sz w:val="26"/>
        </w:rPr>
        <w:t xml:space="preserve"> ГПД на ремонтные и (или) аварийные работы или при отсутствии водо-, тепло- и энергоснабжения.</w:t>
      </w:r>
    </w:p>
    <w:p w14:paraId="5E000000">
      <w:pPr>
        <w:rPr>
          <w:sz w:val="26"/>
        </w:rPr>
      </w:pPr>
      <w:r>
        <w:rPr>
          <w:sz w:val="26"/>
        </w:rPr>
        <w:t xml:space="preserve"> 5</w:t>
      </w:r>
      <w:r>
        <w:rPr>
          <w:sz w:val="26"/>
        </w:rPr>
        <w:t>.4</w:t>
      </w:r>
      <w:r>
        <w:rPr>
          <w:sz w:val="26"/>
        </w:rPr>
        <w:t xml:space="preserve">. В случае отсутствия ребенка в </w:t>
      </w:r>
      <w:r>
        <w:rPr>
          <w:sz w:val="26"/>
        </w:rPr>
        <w:t>МО</w:t>
      </w:r>
      <w:r>
        <w:rPr>
          <w:sz w:val="26"/>
        </w:rPr>
        <w:t xml:space="preserve">О </w:t>
      </w:r>
      <w:r>
        <w:rPr>
          <w:sz w:val="26"/>
        </w:rPr>
        <w:t xml:space="preserve">родитель (законный представитель) уведомляет воспитателя ГПД об отсутствии ребенка посредством телефонной связи или лично в течение первого дня отсутствия, при этом отсутствие ребенка отмечается в </w:t>
      </w:r>
      <w:r>
        <w:rPr>
          <w:sz w:val="26"/>
        </w:rPr>
        <w:t>журнале</w:t>
      </w:r>
      <w:r>
        <w:rPr>
          <w:sz w:val="26"/>
        </w:rPr>
        <w:t xml:space="preserve"> посещаемости дет</w:t>
      </w:r>
      <w:r>
        <w:rPr>
          <w:sz w:val="26"/>
        </w:rPr>
        <w:t>ей в</w:t>
      </w:r>
      <w:r>
        <w:rPr>
          <w:sz w:val="26"/>
        </w:rPr>
        <w:t xml:space="preserve"> ГПД. В случаях длительного отсутствия ребенка по уважительным причинам с 5 календарных дней и более непрерывно (за исключением выходных и праздничных дней) плата за организацию питания в ГПД не взимается на основании следующих документов:</w:t>
      </w:r>
    </w:p>
    <w:p w14:paraId="5F000000">
      <w:pPr>
        <w:rPr>
          <w:sz w:val="26"/>
        </w:rPr>
      </w:pPr>
      <w:r>
        <w:rPr>
          <w:sz w:val="26"/>
        </w:rPr>
        <w:t>справки из медицинского учреждения (в случае болезни);</w:t>
      </w:r>
    </w:p>
    <w:p w14:paraId="60000000">
      <w:pPr>
        <w:rPr>
          <w:sz w:val="26"/>
        </w:rPr>
      </w:pPr>
      <w:r>
        <w:rPr>
          <w:sz w:val="26"/>
        </w:rPr>
        <w:t>заявления родителей (законных представителей) о временном выводе ребенка из списков воспитанников ГПД с сохранением места (в случае отпуска родителей, санаторно-курортного лечения и др.).</w:t>
      </w:r>
    </w:p>
    <w:p w14:paraId="61000000">
      <w:pPr>
        <w:rPr>
          <w:sz w:val="26"/>
        </w:rPr>
      </w:pPr>
      <w:r>
        <w:rPr>
          <w:sz w:val="26"/>
        </w:rPr>
        <w:t>5.</w:t>
      </w:r>
      <w:r>
        <w:rPr>
          <w:sz w:val="26"/>
        </w:rPr>
        <w:t>5</w:t>
      </w:r>
      <w:r>
        <w:rPr>
          <w:sz w:val="26"/>
        </w:rPr>
        <w:t>. Днями непосещения считаются дни, следующие после дня уведомления родителями (законными представителями) о невозможности посещения ребенком ГПД.</w:t>
      </w:r>
    </w:p>
    <w:p w14:paraId="62000000">
      <w:pPr>
        <w:rPr>
          <w:sz w:val="26"/>
        </w:rPr>
      </w:pPr>
      <w:r>
        <w:rPr>
          <w:sz w:val="26"/>
        </w:rPr>
        <w:t>5</w:t>
      </w:r>
      <w:r>
        <w:rPr>
          <w:sz w:val="26"/>
        </w:rPr>
        <w:t>.6</w:t>
      </w:r>
      <w:r>
        <w:rPr>
          <w:sz w:val="26"/>
        </w:rPr>
        <w:t>. Внесенная плата за организацию питания в ГПД за дни непосещения ребенком ГПД учитывается при оплате за следующий месяц или подлежит возврату.</w:t>
      </w:r>
    </w:p>
    <w:p w14:paraId="63000000">
      <w:pPr>
        <w:rPr>
          <w:sz w:val="26"/>
        </w:rPr>
      </w:pPr>
      <w:r>
        <w:rPr>
          <w:sz w:val="26"/>
        </w:rPr>
        <w:t>5</w:t>
      </w:r>
      <w:r>
        <w:rPr>
          <w:sz w:val="26"/>
        </w:rPr>
        <w:t>.7</w:t>
      </w:r>
      <w:r>
        <w:rPr>
          <w:sz w:val="26"/>
        </w:rPr>
        <w:t xml:space="preserve">. В случае выбытия ребенка из ГПД возврат излишне уплаченной платы за организацию питания в ГПД производится на </w:t>
      </w:r>
      <w:r>
        <w:rPr>
          <w:sz w:val="26"/>
        </w:rPr>
        <w:t>основании заявления</w:t>
      </w:r>
      <w:r>
        <w:rPr>
          <w:sz w:val="26"/>
        </w:rPr>
        <w:t xml:space="preserve"> родителя (законного представителя) и </w:t>
      </w:r>
      <w:r>
        <w:rPr>
          <w:sz w:val="26"/>
        </w:rPr>
        <w:t>приказа МО</w:t>
      </w:r>
      <w:r>
        <w:rPr>
          <w:sz w:val="26"/>
        </w:rPr>
        <w:t>О</w:t>
      </w:r>
      <w:r>
        <w:rPr>
          <w:sz w:val="26"/>
        </w:rPr>
        <w:t xml:space="preserve">.      </w:t>
      </w:r>
    </w:p>
    <w:p w14:paraId="64000000">
      <w:r>
        <w:t xml:space="preserve">5.8. Плата за организацию питания в ГПД не взимается с родителей (законных представителей)детей граждан, проходящих (проходивших) военную службу по контракту (в том числе военнослужащим, лицам, проходящим службу в войсках национальной гвардии Российской Федерации и имеющим специальное звание полиции) либо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</w:t>
      </w:r>
      <w:r>
        <w:t>национальной гвардии Российской Федерации), и принимающих (принимавших) участие в специальной военной операции, проводимой с 24 февраля 2022 года, сотрудников (служащих, работников) федеральных органов исполнительной власти (федеральных государственных органов), которые в рамках выполнения ими служебных обязанностей и иных аналогичных функций принимают (принимали) участие в специальной военной операции, проводимой с 24 февраля 2022 года, и (или) 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призванных на военную службу по мобилизации.</w:t>
      </w:r>
    </w:p>
    <w:p w14:paraId="65000000">
      <w:r>
        <w:t>5.9. Рассмотрение вопроса освобождения от платы за организацию питания в ГПД осуществляется ежемесячно и оформляется приказом руководителя МОО на основании следующих документов:</w:t>
      </w:r>
    </w:p>
    <w:p w14:paraId="66000000">
      <w:r>
        <w:t>5.9.1. Письменное заявление родителя (законного представителя).</w:t>
      </w:r>
    </w:p>
    <w:p w14:paraId="67000000">
      <w:r>
        <w:t>5.9.2. Паспорт либо иной документ, удостоверяющий личность родителя (законного представителя) и</w:t>
      </w:r>
      <w:r>
        <w:t xml:space="preserve"> к</w:t>
      </w:r>
      <w:r>
        <w:t>опия документа, подтверждающего право представлять интересы несовершеннолетнего ребенка.</w:t>
      </w:r>
    </w:p>
    <w:p w14:paraId="68000000">
      <w:r>
        <w:t>5.9.3. Сведения, подтверждающие участие одного из родителей (законного представителя) в выполнении задач в специальной военной операции, проводимой с 24 февраля 2022 года (справка из воинской части, выписка из приказа по личному составу, выписка из приказа по строевой части, отношение из воинской части, извещение о гибели (пропаже без вести), выписка из приказа командира воинской части об исключении из списка части в связи со смертью при выполнении задач в ходе специальной военной операции, сведения о мобилизации и другие документы при наличии).</w:t>
      </w:r>
    </w:p>
    <w:p w14:paraId="69000000">
      <w:r>
        <w:t>5.9.4. Согласие на обработку персональных данных.</w:t>
      </w:r>
    </w:p>
    <w:p w14:paraId="6A000000">
      <w:r>
        <w:t>5.10. Освобождение от платы за организацию питания в ГПД производится с первого числа месяца, в котором представлены документы в МОО.</w:t>
      </w:r>
    </w:p>
    <w:p w14:paraId="6B000000">
      <w:r>
        <w:t>5.11. Родители (законные представители), не представившие своевременно необходимые документы, плату за организацию питания в ГПД вносят на общих основаниях.</w:t>
      </w:r>
    </w:p>
    <w:p w14:paraId="6C000000">
      <w:r>
        <w:t>5.</w:t>
      </w:r>
      <w:r>
        <w:t>12</w:t>
      </w:r>
      <w:r>
        <w:t xml:space="preserve">. Контроль за правильностью начисления размера платы за организацию питания в ГПД, а также за целевым использованием денежных средств, поступивших в качестве платы за организацию питания в ГПД, возлагается на </w:t>
      </w:r>
      <w:r>
        <w:t>МОО</w:t>
      </w:r>
      <w:r>
        <w:t>.</w:t>
      </w:r>
    </w:p>
    <w:p w14:paraId="6D000000">
      <w:pPr>
        <w:widowControl w:val="1"/>
        <w:ind/>
        <w:jc w:val="center"/>
      </w:pPr>
    </w:p>
    <w:p w14:paraId="6E000000">
      <w:pPr>
        <w:widowControl w:val="1"/>
        <w:ind/>
        <w:jc w:val="center"/>
        <w:rPr>
          <w:sz w:val="26"/>
        </w:rPr>
      </w:pPr>
    </w:p>
    <w:p w14:paraId="6F000000">
      <w:pPr>
        <w:widowControl w:val="1"/>
        <w:tabs>
          <w:tab w:leader="none" w:pos="4320" w:val="left"/>
        </w:tabs>
        <w:ind/>
        <w:jc w:val="center"/>
        <w:rPr>
          <w:color w:val="FF0000"/>
          <w:sz w:val="26"/>
        </w:rPr>
      </w:pPr>
    </w:p>
    <w:tbl>
      <w:tblPr>
        <w:tblStyle w:val="Style_3"/>
        <w:tblW w:type="auto" w:w="0"/>
        <w:tblInd w:type="dxa" w:w="105"/>
        <w:tblLayout w:type="fixed"/>
        <w:tblCellMar>
          <w:left w:type="dxa" w:w="105"/>
          <w:right w:type="dxa" w:w="105"/>
        </w:tblCellMar>
      </w:tblPr>
      <w:tblGrid>
        <w:gridCol w:w="3828"/>
        <w:gridCol w:w="5670"/>
      </w:tblGrid>
      <w:tr>
        <w:trPr>
          <w:trHeight w:hRule="atLeast" w:val="991"/>
        </w:trPr>
        <w:tc>
          <w:tcPr>
            <w:tcW w:type="dxa" w:w="3828"/>
            <w:tcMar>
              <w:left w:type="dxa" w:w="105"/>
              <w:right w:type="dxa" w:w="105"/>
            </w:tcMar>
          </w:tcPr>
          <w:p w14:paraId="70000000">
            <w:pPr>
              <w:widowControl w:val="0"/>
              <w:ind/>
              <w:rPr>
                <w:sz w:val="26"/>
              </w:rPr>
            </w:pPr>
          </w:p>
        </w:tc>
        <w:tc>
          <w:tcPr>
            <w:tcW w:type="dxa" w:w="5670"/>
            <w:tcMar>
              <w:left w:type="dxa" w:w="105"/>
              <w:right w:type="dxa" w:w="105"/>
            </w:tcMar>
          </w:tcPr>
          <w:p w14:paraId="71000000">
            <w:pPr>
              <w:widowControl w:val="0"/>
              <w:ind/>
              <w:jc w:val="right"/>
              <w:rPr>
                <w:sz w:val="26"/>
              </w:rPr>
            </w:pPr>
          </w:p>
          <w:p w14:paraId="72000000">
            <w:pPr>
              <w:widowControl w:val="0"/>
              <w:ind/>
              <w:jc w:val="right"/>
              <w:rPr>
                <w:sz w:val="26"/>
              </w:rPr>
            </w:pPr>
          </w:p>
          <w:p w14:paraId="73000000">
            <w:pPr>
              <w:widowControl w:val="0"/>
              <w:ind/>
              <w:jc w:val="right"/>
              <w:rPr>
                <w:sz w:val="26"/>
              </w:rPr>
            </w:pPr>
          </w:p>
          <w:p w14:paraId="74000000">
            <w:pPr>
              <w:widowControl w:val="0"/>
              <w:ind/>
              <w:jc w:val="right"/>
              <w:rPr>
                <w:sz w:val="26"/>
              </w:rPr>
            </w:pPr>
          </w:p>
          <w:p w14:paraId="75000000">
            <w:pPr>
              <w:widowControl w:val="0"/>
              <w:ind/>
              <w:jc w:val="right"/>
              <w:rPr>
                <w:sz w:val="26"/>
              </w:rPr>
            </w:pPr>
          </w:p>
          <w:p w14:paraId="76000000">
            <w:pPr>
              <w:widowControl w:val="0"/>
              <w:ind/>
              <w:jc w:val="right"/>
              <w:rPr>
                <w:sz w:val="26"/>
              </w:rPr>
            </w:pPr>
          </w:p>
          <w:p w14:paraId="77000000">
            <w:pPr>
              <w:widowControl w:val="0"/>
              <w:ind/>
              <w:jc w:val="right"/>
              <w:rPr>
                <w:sz w:val="26"/>
              </w:rPr>
            </w:pPr>
            <w:r>
              <w:rPr>
                <w:sz w:val="26"/>
              </w:rPr>
              <w:t xml:space="preserve">Приложение </w:t>
            </w:r>
          </w:p>
          <w:p w14:paraId="78000000">
            <w:pPr>
              <w:widowControl w:val="0"/>
              <w:ind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 П</w:t>
            </w:r>
            <w:r>
              <w:rPr>
                <w:color w:val="000000"/>
                <w:sz w:val="26"/>
              </w:rPr>
              <w:t xml:space="preserve">орядку предоставления услуги </w:t>
            </w:r>
          </w:p>
          <w:p w14:paraId="79000000">
            <w:pPr>
              <w:widowControl w:val="0"/>
              <w:ind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поприсмотру и уходу за детьми</w:t>
            </w:r>
          </w:p>
          <w:p w14:paraId="7A000000">
            <w:pPr>
              <w:widowControl w:val="0"/>
              <w:ind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в группахпродленного дня </w:t>
            </w:r>
          </w:p>
          <w:p w14:paraId="7B000000">
            <w:pPr>
              <w:widowControl w:val="0"/>
              <w:ind w:firstLine="1074" w:left="-1176"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в </w:t>
            </w:r>
            <w:r>
              <w:rPr>
                <w:color w:val="000000"/>
                <w:sz w:val="26"/>
              </w:rPr>
              <w:t>м</w:t>
            </w:r>
            <w:r>
              <w:rPr>
                <w:color w:val="000000"/>
                <w:sz w:val="26"/>
              </w:rPr>
              <w:t>униципальныхобразовательных организациях</w:t>
            </w:r>
          </w:p>
          <w:p w14:paraId="7C000000">
            <w:pPr>
              <w:widowControl w:val="0"/>
              <w:ind w:firstLine="0"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муниципального образования </w:t>
            </w:r>
            <w:r>
              <w:rPr>
                <w:color w:val="000000"/>
                <w:sz w:val="26"/>
              </w:rPr>
              <w:t>город Алексин</w:t>
            </w:r>
          </w:p>
          <w:p w14:paraId="7D000000">
            <w:pPr>
              <w:widowControl w:val="0"/>
              <w:ind/>
              <w:jc w:val="right"/>
              <w:rPr>
                <w:sz w:val="26"/>
              </w:rPr>
            </w:pPr>
            <w:r>
              <w:rPr>
                <w:sz w:val="26"/>
              </w:rPr>
              <w:t>от ____________ № _______</w:t>
            </w:r>
          </w:p>
          <w:p w14:paraId="7E000000">
            <w:pPr>
              <w:widowControl w:val="0"/>
              <w:ind w:right="-72"/>
              <w:jc w:val="center"/>
              <w:rPr>
                <w:sz w:val="26"/>
              </w:rPr>
            </w:pPr>
          </w:p>
        </w:tc>
      </w:tr>
    </w:tbl>
    <w:p w14:paraId="7F000000">
      <w:pPr>
        <w:widowControl w:val="1"/>
        <w:tabs>
          <w:tab w:leader="none" w:pos="4320" w:val="left"/>
        </w:tabs>
        <w:ind/>
        <w:jc w:val="right"/>
        <w:rPr>
          <w:sz w:val="26"/>
        </w:rPr>
      </w:pPr>
    </w:p>
    <w:p w14:paraId="80000000">
      <w:pPr>
        <w:widowControl w:val="1"/>
        <w:pBdr>
          <w:bottom w:color="000000" w:space="3" w:sz="12" w:val="single"/>
        </w:pBdr>
        <w:tabs>
          <w:tab w:leader="none" w:pos="4320" w:val="left"/>
        </w:tabs>
        <w:ind w:firstLine="0"/>
        <w:jc w:val="center"/>
        <w:rPr>
          <w:sz w:val="26"/>
        </w:rPr>
      </w:pPr>
      <w:r>
        <w:rPr>
          <w:sz w:val="26"/>
        </w:rPr>
        <w:t>Модель договора муниципально</w:t>
      </w:r>
      <w:r>
        <w:rPr>
          <w:sz w:val="26"/>
        </w:rPr>
        <w:t>й</w:t>
      </w:r>
      <w:r>
        <w:rPr>
          <w:sz w:val="26"/>
        </w:rPr>
        <w:t xml:space="preserve"> общеобразовательно</w:t>
      </w:r>
      <w:r>
        <w:rPr>
          <w:sz w:val="26"/>
        </w:rPr>
        <w:t>йорганизации</w:t>
      </w:r>
      <w:r>
        <w:rPr>
          <w:sz w:val="26"/>
        </w:rPr>
        <w:t xml:space="preserve"> с родителем (законным представителем) учащегося о предоставлении услуги по присмотру и уходу за ребенком в группе продленного дня</w:t>
      </w:r>
    </w:p>
    <w:p w14:paraId="81000000">
      <w:pPr>
        <w:widowControl w:val="1"/>
        <w:tabs>
          <w:tab w:leader="none" w:pos="4320" w:val="left"/>
        </w:tabs>
        <w:ind w:firstLine="0"/>
        <w:jc w:val="center"/>
        <w:rPr>
          <w:sz w:val="26"/>
        </w:rPr>
      </w:pPr>
    </w:p>
    <w:p w14:paraId="82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Договор №_____</w:t>
      </w:r>
    </w:p>
    <w:p w14:paraId="83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 xml:space="preserve">об оказании услуг по присмотру </w:t>
      </w:r>
      <w:r>
        <w:rPr>
          <w:b w:val="1"/>
          <w:sz w:val="26"/>
        </w:rPr>
        <w:t>и ухода</w:t>
      </w:r>
      <w:r>
        <w:rPr>
          <w:b w:val="1"/>
          <w:sz w:val="26"/>
        </w:rPr>
        <w:t xml:space="preserve"> за детьми </w:t>
      </w:r>
    </w:p>
    <w:p w14:paraId="84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 xml:space="preserve">в группе продленного дня </w:t>
      </w:r>
    </w:p>
    <w:p w14:paraId="85000000">
      <w:pPr>
        <w:widowControl w:val="1"/>
        <w:ind w:firstLine="0"/>
        <w:rPr>
          <w:sz w:val="26"/>
        </w:rPr>
      </w:pPr>
    </w:p>
    <w:p w14:paraId="86000000">
      <w:pPr>
        <w:widowControl w:val="1"/>
        <w:ind w:firstLine="0"/>
        <w:rPr>
          <w:sz w:val="26"/>
        </w:rPr>
      </w:pPr>
    </w:p>
    <w:p w14:paraId="87000000">
      <w:pPr>
        <w:widowControl w:val="1"/>
        <w:ind w:firstLine="0"/>
        <w:rPr>
          <w:sz w:val="26"/>
        </w:rPr>
      </w:pPr>
      <w:r>
        <w:rPr>
          <w:sz w:val="26"/>
        </w:rPr>
        <w:t xml:space="preserve">                                                                      «____»________________  20_</w:t>
      </w:r>
      <w:r>
        <w:rPr>
          <w:sz w:val="26"/>
        </w:rPr>
        <w:t>__</w:t>
      </w:r>
      <w:r>
        <w:rPr>
          <w:sz w:val="26"/>
        </w:rPr>
        <w:t xml:space="preserve"> г.                                                                  </w:t>
      </w:r>
    </w:p>
    <w:p w14:paraId="88000000">
      <w:pPr>
        <w:widowControl w:val="1"/>
        <w:ind w:firstLine="0"/>
        <w:rPr>
          <w:sz w:val="26"/>
        </w:rPr>
      </w:pPr>
      <w:r>
        <w:rPr>
          <w:sz w:val="26"/>
        </w:rPr>
        <w:t>место заключения договор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i w:val="1"/>
          <w:sz w:val="26"/>
          <w:vertAlign w:val="superscript"/>
        </w:rPr>
        <w:t>дата заключения договора</w:t>
      </w:r>
    </w:p>
    <w:p w14:paraId="89000000">
      <w:pPr>
        <w:widowControl w:val="1"/>
        <w:ind w:firstLine="0"/>
        <w:rPr>
          <w:sz w:val="26"/>
        </w:rPr>
      </w:pPr>
    </w:p>
    <w:p w14:paraId="8A000000">
      <w:pPr>
        <w:rPr>
          <w:sz w:val="26"/>
        </w:rPr>
      </w:pPr>
      <w:r>
        <w:rPr>
          <w:sz w:val="26"/>
        </w:rPr>
        <w:t xml:space="preserve">Муниципальное </w:t>
      </w:r>
      <w:r>
        <w:rPr>
          <w:sz w:val="26"/>
        </w:rPr>
        <w:t xml:space="preserve">бюджетное </w:t>
      </w:r>
      <w:r>
        <w:rPr>
          <w:sz w:val="26"/>
        </w:rPr>
        <w:t>общеобразовательное учреждение</w:t>
      </w:r>
      <w:r>
        <w:rPr>
          <w:sz w:val="26"/>
        </w:rPr>
        <w:t xml:space="preserve"> _____________</w:t>
      </w:r>
      <w:r>
        <w:rPr>
          <w:sz w:val="26"/>
        </w:rPr>
        <w:t xml:space="preserve"> _____________________________ (в дальнейшем – Исполнитель), действующее на основании Устава, в лице директора</w:t>
      </w:r>
      <w:r>
        <w:rPr>
          <w:sz w:val="26"/>
        </w:rPr>
        <w:t xml:space="preserve"> _</w:t>
      </w:r>
      <w:r>
        <w:rPr>
          <w:sz w:val="26"/>
        </w:rPr>
        <w:t>_______________________________________,  с одной стороны,  и______________________________________________________</w:t>
      </w:r>
    </w:p>
    <w:p w14:paraId="8B000000">
      <w:pPr>
        <w:widowControl w:val="1"/>
        <w:ind w:firstLine="708" w:left="2124"/>
        <w:rPr>
          <w:i w:val="1"/>
          <w:sz w:val="26"/>
          <w:vertAlign w:val="superscript"/>
        </w:rPr>
      </w:pPr>
      <w:r>
        <w:rPr>
          <w:i w:val="1"/>
          <w:sz w:val="26"/>
          <w:vertAlign w:val="superscript"/>
        </w:rPr>
        <w:t>фамилия, имя, отчество и статус представителя несовершеннолетнего</w:t>
      </w:r>
    </w:p>
    <w:p w14:paraId="8C000000">
      <w:pPr>
        <w:widowControl w:val="1"/>
        <w:ind w:firstLine="0"/>
        <w:rPr>
          <w:sz w:val="26"/>
        </w:rPr>
      </w:pPr>
      <w:r>
        <w:rPr>
          <w:sz w:val="26"/>
        </w:rPr>
        <w:t xml:space="preserve">(в </w:t>
      </w:r>
      <w:r>
        <w:rPr>
          <w:sz w:val="26"/>
        </w:rPr>
        <w:t>дальнейшем -</w:t>
      </w:r>
      <w:r>
        <w:rPr>
          <w:sz w:val="26"/>
        </w:rPr>
        <w:t xml:space="preserve"> Заказчик), с другой стороны, заключили настоящий договор о нижеследующем:</w:t>
      </w:r>
    </w:p>
    <w:p w14:paraId="8D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1. ПРЕДМЕТ ДОГОВОРА</w:t>
      </w:r>
    </w:p>
    <w:p w14:paraId="8E000000">
      <w:pPr>
        <w:rPr>
          <w:sz w:val="26"/>
        </w:rPr>
      </w:pPr>
      <w:r>
        <w:rPr>
          <w:sz w:val="26"/>
        </w:rPr>
        <w:t xml:space="preserve">1.1. Исполнитель предоставляет услуги   </w:t>
      </w:r>
      <w:r>
        <w:rPr>
          <w:sz w:val="26"/>
        </w:rPr>
        <w:t>по присмотру</w:t>
      </w:r>
      <w:r>
        <w:rPr>
          <w:sz w:val="26"/>
        </w:rPr>
        <w:t xml:space="preserve"> и уходу за ребенком в группе продленного дня:</w:t>
      </w:r>
    </w:p>
    <w:p w14:paraId="8F000000">
      <w:pPr>
        <w:rPr>
          <w:sz w:val="26"/>
        </w:rPr>
      </w:pPr>
      <w:r>
        <w:rPr>
          <w:sz w:val="26"/>
        </w:rPr>
        <w:t xml:space="preserve">организация питания (обед </w:t>
      </w:r>
      <w:r>
        <w:rPr>
          <w:sz w:val="26"/>
        </w:rPr>
        <w:t xml:space="preserve">и полдник </w:t>
      </w:r>
      <w:r>
        <w:t xml:space="preserve">в период </w:t>
      </w:r>
      <w:r>
        <w:t>пребывания в ГПД)</w:t>
      </w:r>
      <w:r>
        <w:rPr>
          <w:sz w:val="26"/>
        </w:rPr>
        <w:t>;</w:t>
      </w:r>
    </w:p>
    <w:p w14:paraId="90000000">
      <w:pPr>
        <w:rPr>
          <w:sz w:val="26"/>
        </w:rPr>
      </w:pPr>
      <w:r>
        <w:rPr>
          <w:sz w:val="26"/>
        </w:rPr>
        <w:t>хозяйственно-бытовое обслуживание детей (соблюдение требований к санитарному содержанию помещения ГПД: ежедневная влажная уборка, дезинфекция</w:t>
      </w:r>
      <w:r>
        <w:rPr>
          <w:sz w:val="26"/>
        </w:rPr>
        <w:t>);</w:t>
      </w:r>
    </w:p>
    <w:p w14:paraId="91000000">
      <w:pPr>
        <w:rPr>
          <w:sz w:val="26"/>
        </w:rPr>
      </w:pPr>
      <w:r>
        <w:rPr>
          <w:sz w:val="26"/>
        </w:rPr>
        <w:t>обеспечение соблюдения детьми личной гигиены и режима дня (организация прогулок, подвижных игр и отдыха детей, самоподготовки (приготовления домашних заданий), внеурочной деятельности, занятий по интересам.</w:t>
      </w:r>
    </w:p>
    <w:p w14:paraId="92000000">
      <w:pPr>
        <w:rPr>
          <w:sz w:val="26"/>
        </w:rPr>
      </w:pPr>
      <w:r>
        <w:rPr>
          <w:sz w:val="26"/>
        </w:rPr>
        <w:t xml:space="preserve">1.2. Исполнитель предоставляет </w:t>
      </w:r>
      <w:r>
        <w:rPr>
          <w:sz w:val="26"/>
        </w:rPr>
        <w:t xml:space="preserve">услуги по </w:t>
      </w:r>
      <w:r>
        <w:rPr>
          <w:sz w:val="26"/>
        </w:rPr>
        <w:t xml:space="preserve">хозяйственно-бытовому обслуживанию детей, обеспечению соблюдения детьми личной гигиены и режима дня бесплатно. </w:t>
      </w:r>
    </w:p>
    <w:p w14:paraId="93000000">
      <w:pPr>
        <w:rPr>
          <w:sz w:val="26"/>
        </w:rPr>
      </w:pPr>
      <w:r>
        <w:rPr>
          <w:sz w:val="26"/>
        </w:rPr>
        <w:t>1.3. Заказчик оплачивает услуги   Исполнителя по организации питания ребенка в группе продленного дня (</w:t>
      </w:r>
      <w:r>
        <w:rPr>
          <w:sz w:val="26"/>
        </w:rPr>
        <w:t>за обед</w:t>
      </w:r>
      <w:r>
        <w:rPr>
          <w:sz w:val="26"/>
        </w:rPr>
        <w:t xml:space="preserve"> и полдник</w:t>
      </w:r>
      <w:r>
        <w:rPr>
          <w:sz w:val="26"/>
        </w:rPr>
        <w:t xml:space="preserve">) в соответствии с действующим законодательством и нормативными правовыми актами муниципального образования </w:t>
      </w:r>
      <w:r>
        <w:rPr>
          <w:sz w:val="26"/>
        </w:rPr>
        <w:t>город Алексин</w:t>
      </w:r>
      <w:r>
        <w:rPr>
          <w:sz w:val="26"/>
        </w:rPr>
        <w:t xml:space="preserve">. </w:t>
      </w:r>
    </w:p>
    <w:p w14:paraId="94000000">
      <w:pPr>
        <w:rPr>
          <w:sz w:val="26"/>
        </w:rPr>
      </w:pPr>
      <w:r>
        <w:rPr>
          <w:sz w:val="26"/>
        </w:rPr>
        <w:t xml:space="preserve">1.4. Предоставление услуг </w:t>
      </w:r>
      <w:r>
        <w:rPr>
          <w:sz w:val="26"/>
        </w:rPr>
        <w:t>осуществляется Исполнителем</w:t>
      </w:r>
      <w:r>
        <w:rPr>
          <w:sz w:val="26"/>
        </w:rPr>
        <w:t xml:space="preserve"> ежедневно, кроме субботы и </w:t>
      </w:r>
      <w:r>
        <w:rPr>
          <w:sz w:val="26"/>
        </w:rPr>
        <w:t>воскресенья, праздничных</w:t>
      </w:r>
      <w:r>
        <w:rPr>
          <w:sz w:val="26"/>
        </w:rPr>
        <w:t xml:space="preserve"> дней, до ____________ ч.</w:t>
      </w:r>
    </w:p>
    <w:p w14:paraId="95000000">
      <w:pPr>
        <w:widowControl w:val="1"/>
        <w:ind w:firstLine="0"/>
        <w:jc w:val="center"/>
        <w:rPr>
          <w:b w:val="1"/>
          <w:sz w:val="26"/>
        </w:rPr>
      </w:pPr>
    </w:p>
    <w:p w14:paraId="96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2. ПРАВА И ОБЯЗАННОСТИ ИСПОЛНИТЕЛЯ</w:t>
      </w:r>
    </w:p>
    <w:p w14:paraId="97000000">
      <w:pPr>
        <w:rPr>
          <w:b w:val="1"/>
          <w:i w:val="1"/>
          <w:sz w:val="26"/>
        </w:rPr>
      </w:pPr>
      <w:r>
        <w:rPr>
          <w:sz w:val="26"/>
        </w:rPr>
        <w:t>2</w:t>
      </w:r>
      <w:r>
        <w:rPr>
          <w:b w:val="1"/>
          <w:i w:val="1"/>
          <w:sz w:val="26"/>
        </w:rPr>
        <w:t>.1. Исполнитель обязан:</w:t>
      </w:r>
    </w:p>
    <w:p w14:paraId="98000000">
      <w:pPr>
        <w:rPr>
          <w:sz w:val="26"/>
        </w:rPr>
      </w:pPr>
      <w:r>
        <w:rPr>
          <w:sz w:val="26"/>
        </w:rPr>
        <w:t xml:space="preserve">2.1.1. Зачислить ребенка в группу продленного дня на основании </w:t>
      </w:r>
      <w:r>
        <w:rPr>
          <w:sz w:val="26"/>
        </w:rPr>
        <w:t>заявления родителя</w:t>
      </w:r>
      <w:r>
        <w:rPr>
          <w:sz w:val="26"/>
        </w:rPr>
        <w:t xml:space="preserve"> (законного представителя) ребенка после подписания сторонами настоящего договора.</w:t>
      </w:r>
    </w:p>
    <w:p w14:paraId="99000000">
      <w:pPr>
        <w:widowControl w:val="1"/>
        <w:tabs>
          <w:tab w:leader="none" w:pos="0" w:val="left"/>
        </w:tabs>
        <w:ind/>
        <w:rPr>
          <w:sz w:val="26"/>
        </w:rPr>
      </w:pPr>
      <w:r>
        <w:rPr>
          <w:sz w:val="26"/>
        </w:rPr>
        <w:t xml:space="preserve">2.1.2. Обеспечить присмотр и уход за ребенком в группе продленного дня. </w:t>
      </w:r>
    </w:p>
    <w:p w14:paraId="9A000000">
      <w:pPr>
        <w:widowControl w:val="1"/>
        <w:tabs>
          <w:tab w:leader="none" w:pos="0" w:val="left"/>
        </w:tabs>
        <w:ind/>
        <w:rPr>
          <w:sz w:val="26"/>
        </w:rPr>
      </w:pPr>
      <w:r>
        <w:rPr>
          <w:sz w:val="26"/>
        </w:rPr>
        <w:t xml:space="preserve">2.1.3. Выделить для   </w:t>
      </w:r>
      <w:r>
        <w:rPr>
          <w:sz w:val="26"/>
        </w:rPr>
        <w:t>присмотра и</w:t>
      </w:r>
      <w:r>
        <w:rPr>
          <w:sz w:val="26"/>
        </w:rPr>
        <w:t xml:space="preserve"> ухода за ребенком   помещения, соответствующие санитарным и гигиеническим требованиям, а также оборудование, соответствующее действующим нормам и правилам, предъявляемым присмотру и уходу за </w:t>
      </w:r>
      <w:r>
        <w:rPr>
          <w:sz w:val="26"/>
        </w:rPr>
        <w:t>детьми школьного</w:t>
      </w:r>
      <w:r>
        <w:rPr>
          <w:sz w:val="26"/>
        </w:rPr>
        <w:t xml:space="preserve"> возраста.</w:t>
      </w:r>
    </w:p>
    <w:p w14:paraId="9B000000">
      <w:pPr>
        <w:widowControl w:val="1"/>
        <w:tabs>
          <w:tab w:leader="none" w:pos="0" w:val="left"/>
        </w:tabs>
        <w:ind/>
        <w:rPr>
          <w:sz w:val="26"/>
        </w:rPr>
      </w:pPr>
      <w:r>
        <w:rPr>
          <w:sz w:val="26"/>
        </w:rPr>
        <w:t xml:space="preserve">2.1.4.  Осуществлять   индивидуальный   подход   к   ребенку с   учетом особенностей развития, защиту его законных прав и интересов. </w:t>
      </w:r>
    </w:p>
    <w:p w14:paraId="9C000000">
      <w:pPr>
        <w:rPr>
          <w:sz w:val="26"/>
        </w:rPr>
      </w:pPr>
      <w:r>
        <w:rPr>
          <w:sz w:val="26"/>
        </w:rPr>
        <w:t xml:space="preserve">2.1.5. Осуществлять образовательную деятельность в группе продленного дня в соответствии с образовательной программой. </w:t>
      </w:r>
    </w:p>
    <w:p w14:paraId="9D000000">
      <w:pPr>
        <w:rPr>
          <w:sz w:val="26"/>
        </w:rPr>
      </w:pPr>
      <w:r>
        <w:rPr>
          <w:sz w:val="26"/>
        </w:rPr>
        <w:t xml:space="preserve">2.1.6. Сохранить место за ребенком в группе продленного дня в случае его болезни, лечения, карантина, отпуска родителей (законных представителей), и в других случаях </w:t>
      </w:r>
      <w:r>
        <w:rPr>
          <w:sz w:val="26"/>
        </w:rPr>
        <w:t>пропуска по</w:t>
      </w:r>
      <w:r>
        <w:rPr>
          <w:sz w:val="26"/>
        </w:rPr>
        <w:t xml:space="preserve"> уважительным причинам.</w:t>
      </w:r>
    </w:p>
    <w:p w14:paraId="9E000000">
      <w:pPr>
        <w:rPr>
          <w:sz w:val="26"/>
        </w:rPr>
      </w:pPr>
      <w:r>
        <w:rPr>
          <w:sz w:val="26"/>
        </w:rPr>
        <w:t xml:space="preserve">2.1.13. Принять от Заказчика документы, подтверждающие его право на получение льгот по оплате, взимаемой за присмотр и уход за детьми в группе продленного дня.  </w:t>
      </w:r>
    </w:p>
    <w:p w14:paraId="9F000000">
      <w:pPr>
        <w:rPr>
          <w:sz w:val="26"/>
        </w:rPr>
      </w:pPr>
      <w:r>
        <w:rPr>
          <w:sz w:val="26"/>
        </w:rPr>
        <w:t>2.1.14. Обеспечить защиту персональных данных ребенка и Заказчика в соответствии с действующим законодательством.</w:t>
      </w:r>
    </w:p>
    <w:p w14:paraId="A0000000">
      <w:pPr>
        <w:rPr>
          <w:b w:val="1"/>
          <w:i w:val="1"/>
          <w:sz w:val="26"/>
        </w:rPr>
      </w:pPr>
      <w:r>
        <w:rPr>
          <w:b w:val="1"/>
          <w:i w:val="1"/>
          <w:sz w:val="26"/>
        </w:rPr>
        <w:t>2.2. Исполнитель имеет право:</w:t>
      </w:r>
    </w:p>
    <w:p w14:paraId="A1000000">
      <w:pPr>
        <w:rPr>
          <w:sz w:val="26"/>
        </w:rPr>
      </w:pPr>
      <w:r>
        <w:rPr>
          <w:sz w:val="26"/>
        </w:rPr>
        <w:t>2.2.</w:t>
      </w:r>
      <w:r>
        <w:rPr>
          <w:sz w:val="26"/>
        </w:rPr>
        <w:t>1</w:t>
      </w:r>
      <w:r>
        <w:rPr>
          <w:sz w:val="26"/>
        </w:rPr>
        <w:t>. Приостанавливать работу группы продленного дня в случае аварии и (или) ремонта в здании, уведомив об этом Заказчика в разумный срок.</w:t>
      </w:r>
    </w:p>
    <w:p w14:paraId="A2000000">
      <w:pPr>
        <w:rPr>
          <w:sz w:val="26"/>
        </w:rPr>
      </w:pPr>
      <w:r>
        <w:rPr>
          <w:sz w:val="26"/>
        </w:rPr>
        <w:t>2.2.</w:t>
      </w:r>
      <w:r>
        <w:rPr>
          <w:sz w:val="26"/>
        </w:rPr>
        <w:t>2</w:t>
      </w:r>
      <w:r>
        <w:rPr>
          <w:sz w:val="26"/>
        </w:rPr>
        <w:t>. Обратиться в суд за защитой своих интересов в случае нарушения родителями (законными представителями) учащегося срока оплаты более чем на 14 дней по неуважительной причине.</w:t>
      </w:r>
    </w:p>
    <w:p w14:paraId="A3000000">
      <w:pPr>
        <w:rPr>
          <w:sz w:val="26"/>
        </w:rPr>
      </w:pPr>
      <w:r>
        <w:rPr>
          <w:sz w:val="26"/>
        </w:rPr>
        <w:t>2.2.</w:t>
      </w:r>
      <w:r>
        <w:rPr>
          <w:sz w:val="26"/>
        </w:rPr>
        <w:t>3</w:t>
      </w:r>
      <w:r>
        <w:rPr>
          <w:sz w:val="26"/>
        </w:rPr>
        <w:t>. Соединять группы в случае необходимости, соблюдая санитарно-</w:t>
      </w:r>
      <w:r>
        <w:rPr>
          <w:sz w:val="26"/>
        </w:rPr>
        <w:t>гигиенические требования</w:t>
      </w:r>
      <w:r>
        <w:rPr>
          <w:sz w:val="26"/>
        </w:rPr>
        <w:t xml:space="preserve"> к разновозрастным группам (в связи с низкой наполняемостью </w:t>
      </w:r>
      <w:r>
        <w:rPr>
          <w:sz w:val="26"/>
        </w:rPr>
        <w:t>групп, в</w:t>
      </w:r>
      <w:r>
        <w:rPr>
          <w:sz w:val="26"/>
        </w:rPr>
        <w:t xml:space="preserve"> случае аварии и ремонта в здании).</w:t>
      </w:r>
    </w:p>
    <w:p w14:paraId="A4000000">
      <w:pPr>
        <w:rPr>
          <w:sz w:val="26"/>
        </w:rPr>
      </w:pPr>
      <w:r>
        <w:rPr>
          <w:sz w:val="26"/>
        </w:rPr>
        <w:t>2.2.</w:t>
      </w:r>
      <w:r>
        <w:rPr>
          <w:sz w:val="26"/>
        </w:rPr>
        <w:t>4</w:t>
      </w:r>
      <w:r>
        <w:rPr>
          <w:sz w:val="26"/>
        </w:rPr>
        <w:t xml:space="preserve">. Имеет право обрабатывать персональные данные воспитанника группы продленного дня и его родителей (законных представителей) на бумажных и электронных носителях в целях предоставления услуг, предусмотренных </w:t>
      </w:r>
      <w:r>
        <w:rPr>
          <w:sz w:val="26"/>
        </w:rPr>
        <w:t>настоящим договором</w:t>
      </w:r>
      <w:r>
        <w:rPr>
          <w:sz w:val="26"/>
        </w:rPr>
        <w:t>.</w:t>
      </w:r>
    </w:p>
    <w:p w14:paraId="A5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3.  ПРАВА И ОБЯЗАННОСТИ ЗАКАЗЧИКА</w:t>
      </w:r>
    </w:p>
    <w:p w14:paraId="A6000000">
      <w:pPr>
        <w:rPr>
          <w:b w:val="1"/>
          <w:i w:val="1"/>
          <w:sz w:val="26"/>
        </w:rPr>
      </w:pPr>
      <w:r>
        <w:rPr>
          <w:b w:val="1"/>
          <w:i w:val="1"/>
          <w:sz w:val="26"/>
        </w:rPr>
        <w:t>3.1. Заказчик обязан:</w:t>
      </w:r>
    </w:p>
    <w:p w14:paraId="A7000000">
      <w:pPr>
        <w:rPr>
          <w:sz w:val="26"/>
        </w:rPr>
      </w:pPr>
      <w:r>
        <w:rPr>
          <w:sz w:val="26"/>
        </w:rPr>
        <w:t>3.1.1. Вносить платуза организацию питания ребенка в группе продленного дня, до «</w:t>
      </w:r>
      <w:r>
        <w:rPr>
          <w:sz w:val="26"/>
        </w:rPr>
        <w:t>___</w:t>
      </w:r>
      <w:r>
        <w:rPr>
          <w:sz w:val="26"/>
        </w:rPr>
        <w:t xml:space="preserve">» числа текущего месяца. </w:t>
      </w:r>
    </w:p>
    <w:p w14:paraId="A8000000">
      <w:pPr>
        <w:rPr>
          <w:sz w:val="26"/>
        </w:rPr>
      </w:pPr>
      <w:r>
        <w:rPr>
          <w:sz w:val="26"/>
        </w:rPr>
        <w:t>3.1.2. </w:t>
      </w:r>
      <w:r>
        <w:rPr>
          <w:sz w:val="26"/>
        </w:rPr>
        <w:t>Сообщать директору</w:t>
      </w:r>
      <w:r>
        <w:rPr>
          <w:sz w:val="26"/>
        </w:rPr>
        <w:t xml:space="preserve"> Исполнителя об изменении контактного телефона, места жительства.</w:t>
      </w:r>
    </w:p>
    <w:p w14:paraId="A9000000">
      <w:pPr>
        <w:rPr>
          <w:sz w:val="26"/>
        </w:rPr>
      </w:pPr>
      <w:r>
        <w:rPr>
          <w:sz w:val="26"/>
        </w:rPr>
        <w:t>3.1.3. Соблюдать установленный Уставом и локальными актами режим работы Исполнителя.</w:t>
      </w:r>
    </w:p>
    <w:p w14:paraId="AA000000">
      <w:pPr>
        <w:rPr>
          <w:sz w:val="26"/>
        </w:rPr>
      </w:pPr>
      <w:r>
        <w:rPr>
          <w:sz w:val="26"/>
        </w:rPr>
        <w:t xml:space="preserve">3.1.4. Своевременно информировать Исполнителя о болезни ребенка и других причинах его </w:t>
      </w:r>
      <w:r>
        <w:rPr>
          <w:sz w:val="26"/>
        </w:rPr>
        <w:t>отсутствия в</w:t>
      </w:r>
      <w:r>
        <w:rPr>
          <w:sz w:val="26"/>
        </w:rPr>
        <w:t xml:space="preserve"> группе продленного дня лично или по телефонам: ______________________, по электронной почте ______________________. При отсутствии ребенка более пяти дней представлять справку из медицинского учреждения о допуске ребенка </w:t>
      </w:r>
      <w:r>
        <w:rPr>
          <w:sz w:val="26"/>
        </w:rPr>
        <w:t>в образовательное</w:t>
      </w:r>
      <w:r>
        <w:rPr>
          <w:sz w:val="26"/>
        </w:rPr>
        <w:t xml:space="preserve"> учреждение. </w:t>
      </w:r>
    </w:p>
    <w:p w14:paraId="AB000000">
      <w:pPr>
        <w:rPr>
          <w:sz w:val="26"/>
        </w:rPr>
      </w:pPr>
      <w:r>
        <w:rPr>
          <w:sz w:val="26"/>
        </w:rPr>
        <w:t xml:space="preserve">3.1.5. Сообщать Исполнителю не позднее, чем за сутки о возобновлении посещения ребенком группы продленного дня после отсутствия ребенка </w:t>
      </w:r>
      <w:r>
        <w:rPr>
          <w:sz w:val="26"/>
        </w:rPr>
        <w:t>для обеспечения</w:t>
      </w:r>
      <w:r>
        <w:rPr>
          <w:sz w:val="26"/>
        </w:rPr>
        <w:t xml:space="preserve"> его питанием.</w:t>
      </w:r>
    </w:p>
    <w:p w14:paraId="AC000000">
      <w:pPr>
        <w:rPr>
          <w:sz w:val="26"/>
        </w:rPr>
      </w:pPr>
      <w:r>
        <w:rPr>
          <w:sz w:val="26"/>
        </w:rPr>
        <w:t xml:space="preserve">3.1.6. Ежедневно лично забирать ребенка из группы продленного дня по завершении работы группы.  </w:t>
      </w:r>
    </w:p>
    <w:p w14:paraId="AD000000">
      <w:pPr>
        <w:rPr>
          <w:sz w:val="26"/>
        </w:rPr>
      </w:pPr>
      <w:r>
        <w:rPr>
          <w:sz w:val="26"/>
        </w:rPr>
        <w:t>3.1.7. Соблюдать настоящий договор и Устав Исполнителя.</w:t>
      </w:r>
    </w:p>
    <w:p w14:paraId="AE000000">
      <w:pPr>
        <w:rPr>
          <w:b w:val="1"/>
          <w:i w:val="1"/>
          <w:sz w:val="26"/>
        </w:rPr>
      </w:pPr>
      <w:r>
        <w:rPr>
          <w:b w:val="1"/>
          <w:i w:val="1"/>
          <w:sz w:val="26"/>
        </w:rPr>
        <w:t>3.</w:t>
      </w:r>
      <w:r>
        <w:rPr>
          <w:b w:val="1"/>
          <w:i w:val="1"/>
          <w:sz w:val="26"/>
        </w:rPr>
        <w:t>2. Заказчик</w:t>
      </w:r>
      <w:r>
        <w:rPr>
          <w:b w:val="1"/>
          <w:i w:val="1"/>
          <w:sz w:val="26"/>
        </w:rPr>
        <w:t xml:space="preserve"> имеет право:</w:t>
      </w:r>
    </w:p>
    <w:p w14:paraId="AF000000">
      <w:pPr>
        <w:rPr>
          <w:sz w:val="26"/>
        </w:rPr>
      </w:pPr>
      <w:r>
        <w:rPr>
          <w:sz w:val="26"/>
        </w:rPr>
        <w:t>3.2.1. Требовать от Исполнителя предоставления информации по вопросам, касающимся деятельности Исполнителя и обеспечения надлежащего исполнения настоящего договора; о поведении, развитии ребенка в группе продленного дня, его способностях.</w:t>
      </w:r>
    </w:p>
    <w:p w14:paraId="B0000000">
      <w:pPr>
        <w:rPr>
          <w:sz w:val="26"/>
        </w:rPr>
      </w:pPr>
      <w:r>
        <w:rPr>
          <w:sz w:val="26"/>
        </w:rPr>
        <w:t xml:space="preserve">3.2.2. Вносить предложения по улучшению работы с ребенком в группе продленного дня. </w:t>
      </w:r>
    </w:p>
    <w:p w14:paraId="B1000000">
      <w:pPr>
        <w:rPr>
          <w:sz w:val="26"/>
        </w:rPr>
      </w:pPr>
      <w:r>
        <w:rPr>
          <w:sz w:val="26"/>
        </w:rPr>
        <w:t>3.2.3. Выбирать дополнительные бесплатные или платные образовательные услуги в соответствии с Положением Исполнителя о предоставлении таких услуг.</w:t>
      </w:r>
    </w:p>
    <w:p w14:paraId="B2000000">
      <w:pPr>
        <w:rPr>
          <w:sz w:val="26"/>
        </w:rPr>
      </w:pPr>
      <w:r>
        <w:rPr>
          <w:sz w:val="26"/>
        </w:rPr>
        <w:t>3.2.4. Принимать участие в организации и проведении совместных мероприятий с детьми (утренники, конкурсы, спортивные праздники и др.).</w:t>
      </w:r>
    </w:p>
    <w:p w14:paraId="B3000000">
      <w:pPr>
        <w:rPr>
          <w:sz w:val="26"/>
        </w:rPr>
      </w:pPr>
      <w:r>
        <w:rPr>
          <w:sz w:val="26"/>
        </w:rPr>
        <w:t xml:space="preserve">3.2.5. Присутствовать на любых мероприятиях с </w:t>
      </w:r>
      <w:r>
        <w:rPr>
          <w:sz w:val="26"/>
        </w:rPr>
        <w:t>ребенком (</w:t>
      </w:r>
      <w:r>
        <w:rPr>
          <w:sz w:val="26"/>
        </w:rPr>
        <w:t xml:space="preserve">в том числе индивидуальных) в группе продленного дня, заблаговременно поставив в </w:t>
      </w:r>
      <w:r>
        <w:rPr>
          <w:sz w:val="26"/>
        </w:rPr>
        <w:t>известность директора</w:t>
      </w:r>
      <w:r>
        <w:rPr>
          <w:sz w:val="26"/>
        </w:rPr>
        <w:t>, воспитателя группы продленного дня.</w:t>
      </w:r>
    </w:p>
    <w:p w14:paraId="B4000000">
      <w:pPr>
        <w:rPr>
          <w:sz w:val="26"/>
        </w:rPr>
      </w:pPr>
      <w:r>
        <w:rPr>
          <w:sz w:val="26"/>
        </w:rPr>
        <w:t xml:space="preserve">3.2.6. Требовать от </w:t>
      </w:r>
      <w:r>
        <w:rPr>
          <w:sz w:val="26"/>
        </w:rPr>
        <w:t>Исполнителя выполнения</w:t>
      </w:r>
      <w:r>
        <w:rPr>
          <w:sz w:val="26"/>
        </w:rPr>
        <w:t xml:space="preserve"> условий настоящего договора.</w:t>
      </w:r>
    </w:p>
    <w:p w14:paraId="B5000000">
      <w:pPr>
        <w:rPr>
          <w:sz w:val="26"/>
        </w:rPr>
      </w:pPr>
      <w:r>
        <w:rPr>
          <w:sz w:val="26"/>
        </w:rPr>
        <w:t>3.2.7. Расторгнуть настоящий договор досрочно.</w:t>
      </w:r>
    </w:p>
    <w:p w14:paraId="B6000000">
      <w:pPr>
        <w:widowControl w:val="1"/>
        <w:ind w:firstLine="0"/>
        <w:jc w:val="center"/>
        <w:rPr>
          <w:b w:val="1"/>
          <w:sz w:val="26"/>
        </w:rPr>
      </w:pPr>
    </w:p>
    <w:p w14:paraId="B7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4. ОСОБЫЕ УСЛОВИЯ</w:t>
      </w:r>
    </w:p>
    <w:p w14:paraId="B8000000">
      <w:pPr>
        <w:rPr>
          <w:sz w:val="26"/>
        </w:rPr>
      </w:pPr>
      <w:r>
        <w:rPr>
          <w:sz w:val="26"/>
        </w:rPr>
        <w:t>4.4.1. В период действия настоящего договора Заказчик разрешает Исполнителю обрабатывать персональные данные Заказчика и его ребенка с соблюдением действующего законодательства по их защите.</w:t>
      </w:r>
    </w:p>
    <w:p w14:paraId="B9000000">
      <w:pPr>
        <w:widowControl w:val="1"/>
        <w:ind w:firstLine="0"/>
        <w:jc w:val="center"/>
        <w:rPr>
          <w:b w:val="1"/>
          <w:sz w:val="26"/>
        </w:rPr>
      </w:pPr>
    </w:p>
    <w:p w14:paraId="BA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5. ОПЛАТА УСЛУГ</w:t>
      </w:r>
    </w:p>
    <w:p w14:paraId="BB000000">
      <w:pPr>
        <w:rPr>
          <w:i w:val="1"/>
          <w:sz w:val="26"/>
        </w:rPr>
      </w:pPr>
      <w:r>
        <w:rPr>
          <w:sz w:val="26"/>
        </w:rPr>
        <w:t xml:space="preserve">5.1. Заказчик до </w:t>
      </w:r>
      <w:r>
        <w:rPr>
          <w:sz w:val="26"/>
        </w:rPr>
        <w:t>____</w:t>
      </w:r>
      <w:r>
        <w:rPr>
          <w:sz w:val="26"/>
        </w:rPr>
        <w:t xml:space="preserve"> числа ежемесячно в рублях оплачивает услуги, указанные в разделе 1 настоящего договора</w:t>
      </w:r>
      <w:r>
        <w:rPr>
          <w:sz w:val="26"/>
        </w:rPr>
        <w:t xml:space="preserve">. </w:t>
      </w:r>
    </w:p>
    <w:p w14:paraId="BC000000">
      <w:pPr>
        <w:rPr>
          <w:sz w:val="26"/>
        </w:rPr>
      </w:pPr>
      <w:r>
        <w:rPr>
          <w:sz w:val="26"/>
        </w:rPr>
        <w:t>5.2. Об изменении размера родительской платы Исполнитель уведомляет Заказчика за 1 месяц путем размещения информации на информационном стенде и сайте Исполнителя в сети Интернет.</w:t>
      </w:r>
    </w:p>
    <w:p w14:paraId="BD000000">
      <w:pPr>
        <w:rPr>
          <w:sz w:val="26"/>
        </w:rPr>
      </w:pPr>
      <w:r>
        <w:rPr>
          <w:sz w:val="26"/>
        </w:rPr>
        <w:t>5.3. В случае неполного посещения ребенком группы продленного дня по уважительным причинам, подтвержденным документально, производится перерасчет платы следующего месяца.</w:t>
      </w:r>
    </w:p>
    <w:p w14:paraId="BE000000">
      <w:pPr>
        <w:rPr>
          <w:sz w:val="26"/>
        </w:rPr>
      </w:pPr>
      <w:r>
        <w:rPr>
          <w:sz w:val="26"/>
        </w:rPr>
        <w:t>5.4. В случае отчисления ребенка из образовательного учреждения излишне выплаченная сумма за организацию питания в группе продленного дня подлежит возврату Исполнителем Заказчику.</w:t>
      </w:r>
    </w:p>
    <w:p w14:paraId="BF000000">
      <w:pPr>
        <w:widowControl w:val="1"/>
        <w:spacing w:after="200" w:line="276" w:lineRule="auto"/>
        <w:ind w:firstLine="0"/>
        <w:jc w:val="left"/>
        <w:rPr>
          <w:b w:val="1"/>
          <w:sz w:val="26"/>
        </w:rPr>
      </w:pPr>
      <w:r>
        <w:rPr>
          <w:b w:val="1"/>
          <w:sz w:val="26"/>
        </w:rPr>
        <w:br w:type="page"/>
      </w:r>
    </w:p>
    <w:p w14:paraId="C0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6. ОСНОВАНИЯ ИЗМЕНЕНИЯ И РАСТОРЖЕНИЯ ДОГОВОРА</w:t>
      </w:r>
    </w:p>
    <w:p w14:paraId="C1000000">
      <w:pPr>
        <w:rPr>
          <w:sz w:val="26"/>
        </w:rPr>
      </w:pPr>
      <w:r>
        <w:rPr>
          <w:sz w:val="26"/>
        </w:rPr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C2000000">
      <w:pPr>
        <w:rPr>
          <w:sz w:val="26"/>
        </w:rPr>
      </w:pPr>
      <w:r>
        <w:rPr>
          <w:sz w:val="26"/>
        </w:rPr>
        <w:t xml:space="preserve">6.2. Настоящий договор может быть расторгнут по соглашению сторон, по инициативе одной из сторон договор в соответствии с </w:t>
      </w:r>
      <w:r>
        <w:rPr>
          <w:sz w:val="26"/>
        </w:rPr>
        <w:t>действующим законодательством Российской Федерации</w:t>
      </w:r>
      <w:r>
        <w:rPr>
          <w:sz w:val="26"/>
        </w:rPr>
        <w:t>.</w:t>
      </w:r>
    </w:p>
    <w:p w14:paraId="C3000000">
      <w:pPr>
        <w:widowControl w:val="1"/>
        <w:ind w:firstLine="0"/>
        <w:jc w:val="center"/>
        <w:rPr>
          <w:b w:val="1"/>
          <w:sz w:val="26"/>
        </w:rPr>
      </w:pPr>
    </w:p>
    <w:p w14:paraId="C4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7. ОТВЕТСТВЕННОСТЬ ЗА НЕИСПОЛНЕНИЕ ИЛИ НЕНАДЛЕЖАЩЕЕ ИСПОЛНЕНИЕ ОБЯЗАТЕЛЬСТВ ПО НАСТОЯЩЕМУ ДОГОВОРУ</w:t>
      </w:r>
    </w:p>
    <w:p w14:paraId="C5000000">
      <w:pPr>
        <w:rPr>
          <w:sz w:val="26"/>
        </w:rPr>
      </w:pPr>
      <w:r>
        <w:rPr>
          <w:sz w:val="26"/>
        </w:rPr>
        <w:t>7.1.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C6000000">
      <w:pPr>
        <w:rPr>
          <w:sz w:val="26"/>
        </w:rPr>
      </w:pPr>
      <w:r>
        <w:rPr>
          <w:sz w:val="26"/>
        </w:rPr>
        <w:t xml:space="preserve">7.2. Исполнитель несет ответственность за жизнь и здоровье ребенка в период его нахождения в группе продленного дня в соответствии с действующим законодательством. </w:t>
      </w:r>
    </w:p>
    <w:p w14:paraId="C7000000">
      <w:pPr>
        <w:rPr>
          <w:sz w:val="26"/>
        </w:rPr>
      </w:pPr>
      <w:r>
        <w:rPr>
          <w:sz w:val="26"/>
        </w:rPr>
        <w:t>7.3. Стороны освобождаются от ответственности за невыполнение возложенных на себя обязательств, в случае возникновения обстоятельств непреодолимой силы (стихийные бедствия, эпидемии, землетрясения, наводнения, военные действия).</w:t>
      </w:r>
    </w:p>
    <w:p w14:paraId="C8000000">
      <w:pPr>
        <w:widowControl w:val="1"/>
        <w:ind w:firstLine="0"/>
        <w:jc w:val="center"/>
        <w:rPr>
          <w:b w:val="1"/>
          <w:sz w:val="26"/>
        </w:rPr>
      </w:pPr>
    </w:p>
    <w:p w14:paraId="C9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8. СРОК ДЕЙСТВИЯ ДОГОВОРА И ДРУГИЕ УСЛОВИЯ</w:t>
      </w:r>
    </w:p>
    <w:p w14:paraId="CA000000">
      <w:pPr>
        <w:rPr>
          <w:sz w:val="26"/>
        </w:rPr>
      </w:pPr>
      <w:r>
        <w:rPr>
          <w:sz w:val="26"/>
        </w:rPr>
        <w:t>8.</w:t>
      </w:r>
      <w:r>
        <w:rPr>
          <w:sz w:val="26"/>
        </w:rPr>
        <w:t>1. Настоящий</w:t>
      </w:r>
      <w:r>
        <w:rPr>
          <w:sz w:val="26"/>
        </w:rPr>
        <w:t xml:space="preserve"> договор составлен в двух экземплярах и вступает в силу с момента подписания, действует до 31 мая 20___ года. </w:t>
      </w:r>
    </w:p>
    <w:p w14:paraId="CB000000">
      <w:pPr>
        <w:rPr>
          <w:sz w:val="26"/>
        </w:rPr>
      </w:pPr>
      <w:r>
        <w:rPr>
          <w:sz w:val="26"/>
        </w:rPr>
        <w:t>8.2. Исполнитель не несет предусмотренную действующим законодательством материальную ответственность за сохранность личных вещей воспитанника, наличие которых в рамках образовательного процесса не является обязательным, а именно:</w:t>
      </w:r>
    </w:p>
    <w:p w14:paraId="CC000000">
      <w:pPr>
        <w:rPr>
          <w:sz w:val="26"/>
        </w:rPr>
      </w:pPr>
      <w:r>
        <w:rPr>
          <w:sz w:val="26"/>
        </w:rPr>
        <w:t>мобильных телефонов;</w:t>
      </w:r>
    </w:p>
    <w:p w14:paraId="CD000000">
      <w:pPr>
        <w:rPr>
          <w:sz w:val="26"/>
        </w:rPr>
      </w:pPr>
      <w:r>
        <w:rPr>
          <w:sz w:val="26"/>
        </w:rPr>
        <w:t>украшений;</w:t>
      </w:r>
    </w:p>
    <w:p w14:paraId="CE000000">
      <w:pPr>
        <w:rPr>
          <w:sz w:val="26"/>
        </w:rPr>
      </w:pPr>
      <w:r>
        <w:rPr>
          <w:sz w:val="26"/>
        </w:rPr>
        <w:t>ценных вещей;</w:t>
      </w:r>
    </w:p>
    <w:p w14:paraId="CF000000">
      <w:pPr>
        <w:rPr>
          <w:sz w:val="26"/>
        </w:rPr>
      </w:pPr>
      <w:r>
        <w:rPr>
          <w:sz w:val="26"/>
        </w:rPr>
        <w:t>игрушек, принесенных из дома.</w:t>
      </w:r>
    </w:p>
    <w:p w14:paraId="D0000000">
      <w:pPr>
        <w:rPr>
          <w:sz w:val="26"/>
        </w:rPr>
      </w:pPr>
      <w:r>
        <w:rPr>
          <w:sz w:val="26"/>
        </w:rPr>
        <w:t>8.3.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D1000000">
      <w:pPr>
        <w:widowControl w:val="1"/>
        <w:ind w:firstLine="0"/>
        <w:rPr>
          <w:sz w:val="26"/>
        </w:rPr>
      </w:pPr>
    </w:p>
    <w:p w14:paraId="D2000000">
      <w:pPr>
        <w:widowControl w:val="1"/>
        <w:ind w:firstLine="0"/>
        <w:rPr>
          <w:sz w:val="26"/>
        </w:rPr>
      </w:pPr>
    </w:p>
    <w:p w14:paraId="D3000000">
      <w:pPr>
        <w:widowControl w:val="1"/>
        <w:ind w:firstLine="0"/>
        <w:jc w:val="center"/>
        <w:rPr>
          <w:b w:val="1"/>
          <w:sz w:val="26"/>
        </w:rPr>
      </w:pPr>
      <w:r>
        <w:rPr>
          <w:b w:val="1"/>
          <w:sz w:val="26"/>
        </w:rPr>
        <w:t>9. АДРЕСА И ПОДПИСИ СТОРОН</w:t>
      </w:r>
    </w:p>
    <w:p w14:paraId="D4000000">
      <w:pPr>
        <w:widowControl w:val="1"/>
        <w:ind w:firstLine="0"/>
        <w:rPr>
          <w:sz w:val="26"/>
        </w:rPr>
      </w:pPr>
    </w:p>
    <w:p w14:paraId="D5000000">
      <w:pPr>
        <w:widowControl w:val="1"/>
        <w:ind w:firstLine="0"/>
        <w:rPr>
          <w:b w:val="1"/>
        </w:rPr>
      </w:pPr>
      <w:r>
        <w:rPr>
          <w:sz w:val="26"/>
        </w:rPr>
        <w:t>Исполнитель: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t>Заказчик:</w:t>
      </w:r>
    </w:p>
    <w:sectPr>
      <w:headerReference r:id="rId2" w:type="default"/>
      <w:headerReference r:id="rId1" w:type="even"/>
      <w:pgSz w:h="16838" w:orient="portrait" w:w="11906"/>
      <w:pgMar w:bottom="1134" w:footer="709" w:gutter="0" w:header="709" w:left="1701" w:right="707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  <w:p w14:paraId="03000000"/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tabs>
        <w:tab w:leader="none" w:pos="7215" w:val="left"/>
        <w:tab w:leader="none" w:pos="8010" w:val="left"/>
        <w:tab w:leader="none" w:pos="9355" w:val="clear"/>
      </w:tabs>
      <w:ind/>
      <w:jc w:val="left"/>
    </w:pPr>
    <w:r>
      <w:tab/>
    </w:r>
    <w:r>
      <w:tab/>
    </w:r>
    <w:r>
      <w:tab/>
    </w:r>
  </w:p>
  <w:p w14:paraId="05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2.%1."/>
      <w:legacy w:legacy="1" w:legacyIndent="425" w:legacySpace="0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default="1" w:styleId="Style_7_ch" w:type="character">
    <w:name w:val="Normal"/>
    <w:link w:val="Style_7"/>
    <w:rPr>
      <w:rFonts w:ascii="Times New Roman" w:hAnsi="Times New Roman"/>
      <w:sz w:val="28"/>
    </w:rPr>
  </w:style>
  <w:style w:styleId="Style_8" w:type="paragraph">
    <w:name w:val="ConsPlusNormal"/>
    <w:link w:val="Style_8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8_ch" w:type="character">
    <w:name w:val="ConsPlusNormal"/>
    <w:link w:val="Style_8"/>
    <w:rPr>
      <w:rFonts w:ascii="Arial" w:hAnsi="Arial"/>
      <w:sz w:val="20"/>
    </w:rPr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7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2" w:type="paragraph">
    <w:name w:val="page number"/>
    <w:basedOn w:val="Style_15"/>
    <w:link w:val="Style_2_ch"/>
  </w:style>
  <w:style w:styleId="Style_2_ch" w:type="character">
    <w:name w:val="page number"/>
    <w:basedOn w:val="Style_15_ch"/>
    <w:link w:val="Style_2"/>
  </w:style>
  <w:style w:styleId="Style_16" w:type="paragraph">
    <w:name w:val="HTML Preformatted"/>
    <w:basedOn w:val="Style_7"/>
    <w:link w:val="Style_16_ch"/>
    <w:pPr>
      <w:widowControl w:val="1"/>
      <w:ind w:firstLine="0"/>
      <w:jc w:val="left"/>
    </w:pPr>
    <w:rPr>
      <w:rFonts w:ascii="Consolas" w:hAnsi="Consolas"/>
      <w:sz w:val="20"/>
    </w:rPr>
  </w:style>
  <w:style w:styleId="Style_16_ch" w:type="character">
    <w:name w:val="HTML Preformatted"/>
    <w:basedOn w:val="Style_7_ch"/>
    <w:link w:val="Style_16"/>
    <w:rPr>
      <w:rFonts w:ascii="Consolas" w:hAnsi="Consolas"/>
      <w:sz w:val="20"/>
    </w:rPr>
  </w:style>
  <w:style w:styleId="Style_17" w:type="paragraph">
    <w:name w:val="Заголовок 1 Знак"/>
    <w:basedOn w:val="Style_15"/>
    <w:link w:val="Style_17_ch"/>
    <w:rPr>
      <w:rFonts w:asciiTheme="majorAscii" w:hAnsiTheme="majorHAnsi"/>
      <w:color w:themeColor="accent1" w:themeShade="BF" w:val="376092"/>
      <w:sz w:val="32"/>
    </w:rPr>
  </w:style>
  <w:style w:styleId="Style_17_ch" w:type="character">
    <w:name w:val="Заголовок 1 Знак"/>
    <w:basedOn w:val="Style_15_ch"/>
    <w:link w:val="Style_17"/>
    <w:rPr>
      <w:rFonts w:asciiTheme="majorAscii" w:hAnsiTheme="majorHAnsi"/>
      <w:color w:themeColor="accent1" w:themeShade="BF" w:val="376092"/>
      <w:sz w:val="32"/>
    </w:rPr>
  </w:style>
  <w:style w:styleId="Style_18" w:type="paragraph">
    <w:name w:val="Balloon Text"/>
    <w:basedOn w:val="Style_7"/>
    <w:link w:val="Style_18_ch"/>
    <w:rPr>
      <w:rFonts w:ascii="Tahoma" w:hAnsi="Tahoma"/>
      <w:sz w:val="16"/>
    </w:rPr>
  </w:style>
  <w:style w:styleId="Style_18_ch" w:type="character">
    <w:name w:val="Balloon Text"/>
    <w:basedOn w:val="Style_7_ch"/>
    <w:link w:val="Style_18"/>
    <w:rPr>
      <w:rFonts w:ascii="Tahoma" w:hAnsi="Tahoma"/>
      <w:sz w:val="16"/>
    </w:rPr>
  </w:style>
  <w:style w:styleId="Style_19" w:type="paragraph">
    <w:name w:val="No Spacing"/>
    <w:link w:val="Style_19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19_ch" w:type="character">
    <w:name w:val="No Spacing"/>
    <w:link w:val="Style_19"/>
    <w:rPr>
      <w:rFonts w:ascii="Times New Roman" w:hAnsi="Times New Roman"/>
      <w:sz w:val="24"/>
    </w:rPr>
  </w:style>
  <w:style w:styleId="Style_6" w:type="paragraph">
    <w:name w:val="List Paragraph"/>
    <w:basedOn w:val="Style_7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7_ch"/>
    <w:link w:val="Style_6"/>
  </w:style>
  <w:style w:styleId="Style_20" w:type="paragraph">
    <w:name w:val="toc 3"/>
    <w:next w:val="Style_7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next w:val="Style_7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1" w:type="paragraph">
    <w:name w:val="head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5" w:type="paragraph">
    <w:name w:val="heading 1"/>
    <w:link w:val="Style_5_ch"/>
    <w:uiPriority w:val="9"/>
    <w:qFormat/>
    <w:pPr>
      <w:keepNext w:val="1"/>
      <w:keepLines w:val="1"/>
      <w:widowControl w:val="1"/>
      <w:spacing w:after="0" w:before="480" w:line="264" w:lineRule="auto"/>
      <w:ind/>
      <w:outlineLvl w:val="0"/>
    </w:pPr>
    <w:rPr>
      <w:rFonts w:ascii="Calibri Light" w:hAnsi="Calibri Light"/>
      <w:b w:val="1"/>
      <w:color w:val="2E74B5"/>
      <w:sz w:val="28"/>
    </w:rPr>
  </w:style>
  <w:style w:styleId="Style_5_ch" w:type="character">
    <w:name w:val="heading 1"/>
    <w:link w:val="Style_5"/>
    <w:rPr>
      <w:rFonts w:ascii="Calibri Light" w:hAnsi="Calibri Light"/>
      <w:b w:val="1"/>
      <w:color w:val="2E74B5"/>
      <w:sz w:val="28"/>
    </w:rPr>
  </w:style>
  <w:style w:styleId="Style_22" w:type="paragraph">
    <w:name w:val="Hyperlink"/>
    <w:basedOn w:val="Style_15"/>
    <w:link w:val="Style_22_ch"/>
    <w:rPr>
      <w:color w:themeColor="hyperlink" w:val="0000FF"/>
      <w:u w:val="single"/>
    </w:rPr>
  </w:style>
  <w:style w:styleId="Style_22_ch" w:type="character">
    <w:name w:val="Hyperlink"/>
    <w:basedOn w:val="Style_15_ch"/>
    <w:link w:val="Style_22"/>
    <w:rPr>
      <w:color w:themeColor="hyperlink"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7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Стиль Основной текст + 14 пт По ширине Первая строка:  125 см п..."/>
    <w:basedOn w:val="Style_26"/>
    <w:link w:val="Style_25_ch"/>
    <w:pPr>
      <w:widowControl w:val="1"/>
      <w:spacing w:after="0"/>
      <w:ind w:firstLine="709"/>
      <w:jc w:val="both"/>
    </w:pPr>
    <w:rPr>
      <w:sz w:val="28"/>
    </w:rPr>
  </w:style>
  <w:style w:styleId="Style_25_ch" w:type="character">
    <w:name w:val="Стиль Основной текст + 14 пт По ширине Первая строка:  125 см п..."/>
    <w:basedOn w:val="Style_26_ch"/>
    <w:link w:val="Style_25"/>
    <w:rPr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4" w:type="paragraph">
    <w:name w:val="ConsPlusTitle"/>
    <w:link w:val="Style_4_ch"/>
    <w:pPr>
      <w:widowControl w:val="0"/>
      <w:spacing w:after="0" w:line="240" w:lineRule="auto"/>
      <w:ind/>
    </w:pPr>
    <w:rPr>
      <w:rFonts w:ascii="Arial" w:hAnsi="Arial"/>
      <w:b w:val="1"/>
      <w:sz w:val="24"/>
    </w:rPr>
  </w:style>
  <w:style w:styleId="Style_4_ch" w:type="character">
    <w:name w:val="ConsPlusTitle"/>
    <w:link w:val="Style_4"/>
    <w:rPr>
      <w:rFonts w:ascii="Arial" w:hAnsi="Arial"/>
      <w:b w:val="1"/>
      <w:sz w:val="24"/>
    </w:rPr>
  </w:style>
  <w:style w:styleId="Style_28" w:type="paragraph">
    <w:name w:val="toc 9"/>
    <w:next w:val="Style_7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7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26" w:type="paragraph">
    <w:name w:val="Body Text"/>
    <w:basedOn w:val="Style_7"/>
    <w:link w:val="Style_26_ch"/>
    <w:pPr>
      <w:widowControl w:val="1"/>
      <w:spacing w:after="120"/>
      <w:ind w:firstLine="0"/>
      <w:jc w:val="left"/>
    </w:pPr>
    <w:rPr>
      <w:sz w:val="24"/>
    </w:rPr>
  </w:style>
  <w:style w:styleId="Style_26_ch" w:type="character">
    <w:name w:val="Body Text"/>
    <w:basedOn w:val="Style_7_ch"/>
    <w:link w:val="Style_26"/>
    <w:rPr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0" w:type="paragraph">
    <w:name w:val="Body Text Indent"/>
    <w:basedOn w:val="Style_7"/>
    <w:link w:val="Style_30_ch"/>
    <w:pPr>
      <w:widowControl w:val="1"/>
      <w:ind w:firstLine="684"/>
    </w:pPr>
    <w:rPr>
      <w:sz w:val="24"/>
    </w:rPr>
  </w:style>
  <w:style w:styleId="Style_30_ch" w:type="character">
    <w:name w:val="Body Text Indent"/>
    <w:basedOn w:val="Style_7_ch"/>
    <w:link w:val="Style_30"/>
    <w:rPr>
      <w:sz w:val="24"/>
    </w:rPr>
  </w:style>
  <w:style w:styleId="Style_31" w:type="paragraph">
    <w:name w:val="toc 5"/>
    <w:next w:val="Style_7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footer"/>
    <w:basedOn w:val="Style_7"/>
    <w:link w:val="Style_32_ch"/>
    <w:pPr>
      <w:widowControl w:val="1"/>
      <w:tabs>
        <w:tab w:leader="none" w:pos="4677" w:val="center"/>
        <w:tab w:leader="none" w:pos="9355" w:val="right"/>
      </w:tabs>
      <w:ind w:firstLine="0"/>
      <w:jc w:val="left"/>
    </w:pPr>
    <w:rPr>
      <w:sz w:val="24"/>
    </w:rPr>
  </w:style>
  <w:style w:styleId="Style_32_ch" w:type="character">
    <w:name w:val="footer"/>
    <w:basedOn w:val="Style_7_ch"/>
    <w:link w:val="Style_32"/>
    <w:rPr>
      <w:sz w:val="24"/>
    </w:rPr>
  </w:style>
  <w:style w:styleId="Style_33" w:type="paragraph">
    <w:name w:val="Subtitle"/>
    <w:next w:val="Style_7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basedOn w:val="Style_7"/>
    <w:link w:val="Style_34_ch"/>
    <w:uiPriority w:val="10"/>
    <w:qFormat/>
    <w:pPr>
      <w:widowControl w:val="1"/>
      <w:ind w:firstLine="0"/>
      <w:jc w:val="center"/>
    </w:pPr>
    <w:rPr>
      <w:sz w:val="24"/>
    </w:rPr>
  </w:style>
  <w:style w:styleId="Style_34_ch" w:type="character">
    <w:name w:val="Title"/>
    <w:basedOn w:val="Style_7_ch"/>
    <w:link w:val="Style_34"/>
    <w:rPr>
      <w:sz w:val="24"/>
    </w:rPr>
  </w:style>
  <w:style w:styleId="Style_35" w:type="paragraph">
    <w:name w:val="heading 4"/>
    <w:next w:val="Style_7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7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table">
    <w:name w:val="Table Grid"/>
    <w:basedOn w:val="Style_3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2025-10-13T06:40:55Z</dcterms:created>
  <dcterms:modified xsi:type="dcterms:W3CDTF">2025-10-13T06:40:55Z</dcterms:modified>
</cp:coreProperties>
</file>