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0C51B1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0C51B1">
              <w:rPr>
                <w:rFonts w:ascii="Times New Roman" w:hAnsi="Times New Roman" w:cs="Times New Roman"/>
                <w:b/>
              </w:rPr>
              <w:t>1537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Default="00085E6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lang w:eastAsia="hi-IN" w:bidi="hi-IN"/>
        </w:rPr>
      </w:pP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администрации </w:t>
      </w: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Муниципального образования город Алексин от 31.10.2019 № 2190</w:t>
      </w:r>
    </w:p>
    <w:p w:rsidR="00085E66" w:rsidRPr="00085E66" w:rsidRDefault="00085E66" w:rsidP="00085E66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085E66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«Об утверждении положения об условиях оплаты труда работников муниципальных бюджетных учреждений спорта» 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widowControl/>
        <w:autoSpaceDE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A57F25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администрации муниципального образования город Алексин от 29.06.2023 № 100-рп «Об индексации заработной платы работников муниципальных учреждений муниципального образования город Алексин», 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A57F25">
        <w:rPr>
          <w:rFonts w:ascii="Times New Roman" w:hAnsi="Times New Roman" w:cs="Times New Roman"/>
          <w:sz w:val="27"/>
          <w:szCs w:val="27"/>
        </w:rPr>
        <w:t>: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1. Внести изменения в Постановление администрации муниципального образования город алексин от 31.10.2019 № 2190 «Об утверждении положения об условиях оплаты труда работников муниципальных бюджетных учреждений спорта», изложив приложение в новой редакции (приложение).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2. Управлению по организационной, кадровой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 xml:space="preserve">    3. </w:t>
      </w:r>
      <w:r w:rsidRPr="00A57F25">
        <w:rPr>
          <w:rFonts w:ascii="Times New Roman" w:hAnsi="Times New Roman" w:cs="Times New Roman"/>
          <w:sz w:val="28"/>
          <w:szCs w:val="28"/>
        </w:rPr>
        <w:t xml:space="preserve">Управлению делопроизводства (Бабушкина И.В.), комитету по культуре, молодежной политике 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4. Постановление вступает в силу со дня официального обнародования, но не ранее 1 октября 2023 года..</w:t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Глава администрации</w:t>
      </w:r>
    </w:p>
    <w:p w:rsidR="00A57F25" w:rsidRPr="00A57F25" w:rsidRDefault="00A57F25" w:rsidP="00A57F25">
      <w:pPr>
        <w:tabs>
          <w:tab w:val="left" w:pos="7409"/>
        </w:tabs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муниципального образования</w:t>
      </w: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</w: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>город Алексин                                             П.Е. Федоров</w:t>
      </w: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                                                                   </w:t>
      </w: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 xml:space="preserve">   </w:t>
      </w: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Default="00A57F25" w:rsidP="00A57F25">
      <w:pPr>
        <w:jc w:val="righ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lastRenderedPageBreak/>
        <w:t xml:space="preserve"> </w:t>
      </w:r>
      <w:r w:rsidRPr="00A57F25">
        <w:rPr>
          <w:rFonts w:ascii="Times New Roman" w:hAnsi="Times New Roman" w:cs="Times New Roman"/>
          <w:bCs/>
          <w:color w:val="26282F"/>
        </w:rPr>
        <w:t>Приложение</w:t>
      </w:r>
      <w:r w:rsidRPr="00A57F25">
        <w:rPr>
          <w:rFonts w:ascii="Times New Roman" w:hAnsi="Times New Roman" w:cs="Times New Roman"/>
          <w:bCs/>
          <w:color w:val="26282F"/>
        </w:rPr>
        <w:br/>
        <w:t xml:space="preserve">к </w:t>
      </w:r>
      <w:hyperlink r:id="rId8" w:anchor="sub_0" w:history="1">
        <w:r w:rsidRPr="00A57F25">
          <w:rPr>
            <w:rFonts w:ascii="Times New Roman" w:hAnsi="Times New Roman" w:cs="Times New Roman"/>
          </w:rPr>
          <w:t>постановлению</w:t>
        </w:r>
      </w:hyperlink>
      <w:r w:rsidRPr="00A57F25">
        <w:rPr>
          <w:rFonts w:ascii="Times New Roman" w:hAnsi="Times New Roman" w:cs="Times New Roman"/>
          <w:bCs/>
        </w:rPr>
        <w:t xml:space="preserve"> </w:t>
      </w:r>
      <w:r w:rsidRPr="00A57F25">
        <w:rPr>
          <w:rFonts w:ascii="Times New Roman" w:hAnsi="Times New Roman" w:cs="Times New Roman"/>
          <w:bCs/>
          <w:color w:val="26282F"/>
        </w:rPr>
        <w:t>администрации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hAnsi="Times New Roman" w:cs="Times New Roman"/>
          <w:bCs/>
          <w:color w:val="26282F"/>
        </w:rPr>
        <w:t>муниципального образования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hAnsi="Times New Roman" w:cs="Times New Roman"/>
          <w:bCs/>
          <w:color w:val="26282F"/>
        </w:rPr>
        <w:t>город Алексин</w:t>
      </w:r>
      <w:r w:rsidRPr="00A57F25">
        <w:rPr>
          <w:rFonts w:ascii="Times New Roman" w:hAnsi="Times New Roman" w:cs="Times New Roman"/>
          <w:bCs/>
          <w:color w:val="26282F"/>
        </w:rPr>
        <w:br/>
        <w:t xml:space="preserve">от </w:t>
      </w:r>
      <w:r w:rsidR="000C51B1">
        <w:rPr>
          <w:rFonts w:ascii="Times New Roman" w:hAnsi="Times New Roman" w:cs="Times New Roman"/>
          <w:bCs/>
          <w:color w:val="26282F"/>
        </w:rPr>
        <w:t>01.08.</w:t>
      </w:r>
      <w:r w:rsidRPr="00A57F25">
        <w:rPr>
          <w:rFonts w:ascii="Times New Roman" w:hAnsi="Times New Roman" w:cs="Times New Roman"/>
          <w:bCs/>
          <w:color w:val="26282F"/>
        </w:rPr>
        <w:t>2023 г. N</w:t>
      </w:r>
      <w:r w:rsidR="000C51B1">
        <w:rPr>
          <w:rFonts w:ascii="Times New Roman" w:hAnsi="Times New Roman" w:cs="Times New Roman"/>
          <w:bCs/>
          <w:color w:val="26282F"/>
        </w:rPr>
        <w:t xml:space="preserve"> 1537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Приложение к постановлению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администрации муниципального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образования город Алексин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       от 31.10.2019 № 2190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«Об утверждении Положения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  об условиях оплаты труда</w:t>
      </w:r>
    </w:p>
    <w:p w:rsidR="00A57F25" w:rsidRPr="00A57F25" w:rsidRDefault="00A57F25" w:rsidP="00A57F25">
      <w:pPr>
        <w:rPr>
          <w:rFonts w:ascii="Times New Roman" w:hAnsi="Times New Roman" w:cs="Times New Roman"/>
        </w:rPr>
      </w:pPr>
      <w:r w:rsidRPr="00A57F25">
        <w:rPr>
          <w:rFonts w:ascii="Times New Roman" w:hAnsi="Times New Roman" w:cs="Times New Roman"/>
        </w:rPr>
        <w:t xml:space="preserve">                                                                  работников муниципальных                                                                       </w:t>
      </w:r>
    </w:p>
    <w:p w:rsidR="00A57F25" w:rsidRPr="00A57F25" w:rsidRDefault="00A57F25" w:rsidP="00A57F25">
      <w:pPr>
        <w:tabs>
          <w:tab w:val="left" w:pos="7170"/>
        </w:tabs>
        <w:spacing w:before="108"/>
        <w:ind w:firstLine="0"/>
        <w:jc w:val="left"/>
        <w:outlineLvl w:val="0"/>
        <w:rPr>
          <w:rFonts w:ascii="Times New Roman" w:hAnsi="Times New Roman" w:cs="Times New Roman"/>
          <w:bCs/>
          <w:color w:val="26282F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</w:t>
      </w:r>
      <w:r w:rsidRPr="00A57F25">
        <w:rPr>
          <w:rFonts w:ascii="Times New Roman" w:hAnsi="Times New Roman" w:cs="Times New Roman"/>
          <w:bCs/>
          <w:color w:val="26282F"/>
        </w:rPr>
        <w:t>бюджетных учреждений спорта»</w:t>
      </w: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условиях оплаты труда работников муниципальных бюджетных учреждений спорта.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Настоящее Положение об условиях оплаты труда работников муниципальных бюджетных учреждений спорта (далее - Положение, работники, учреждение) разработано в целях определения условий и порядка оплаты труда работников учреждения и включает в себя: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должностных окладов (окладов), в том числе по профессиональным квалификационным группам (далее - ПКГ);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повышающих коэффициентов к должностным окладам (окладам);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заместителей;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в соответствии с Перечнем видов выплат компенсационного характера в учреждении;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в соответствии с Перечнем видов выплат стимулирующего характера в учреждении;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Учреждение, в пределах имеющихся у него средств на оплату труда работников учреждения, самостоятельно определяет (устанавливает) размеры выплат стимулирующего характера в соответствии с Положением об оплате труда работников, утвержденным локальным актом учреждения.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lastRenderedPageBreak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Оплата труда работников учреждения, занятых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минимальной заработной платы в Тульской области, установленной региональным соглашением.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" w:name="sub_11013"/>
      <w:r w:rsidRPr="00A57F25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учреждения формируется исходя из объема субсидий, поступающих в установленном порядке муниципальному бюджетному учреждению из бюджета муниципального образования город Алексин, и средств, поступающих от приносящей доход деятельности. </w:t>
      </w:r>
    </w:p>
    <w:bookmarkEnd w:id="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2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Порядок и условия оплаты труда работников Учреждения физической культуры и спорта. </w:t>
      </w:r>
    </w:p>
    <w:bookmarkEnd w:id="3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 физической культуры и спорта устанавливаются на основе отнесения занимаемых ими должностей к </w:t>
      </w:r>
      <w:hyperlink r:id="rId9" w:history="1">
        <w:r w:rsidRPr="00A57F2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0" w:history="1">
        <w:r w:rsidRPr="00A57F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февраля 2012 года N 165н "Об утверждении профессиональных квалификационных групп должностей работников физической культуры и спорта":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3144"/>
      </w:tblGrid>
      <w:tr w:rsidR="00A57F25" w:rsidRPr="00A57F25" w:rsidTr="00A57F25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rPr>
          <w:trHeight w:val="789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Pr="00A57F2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должностей работников физической культуры и спорта</w:t>
            </w:r>
          </w:p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второго уровня</w:t>
            </w:r>
          </w:p>
        </w:tc>
      </w:tr>
      <w:tr w:rsidR="00A57F25" w:rsidRPr="00A57F25" w:rsidTr="00A57F25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(инструктор по адаптивной физической культуре, инструктор по спорту)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14 536,0</w:t>
            </w:r>
          </w:p>
        </w:tc>
      </w:tr>
      <w:tr w:rsidR="00A57F25" w:rsidRPr="00A57F25" w:rsidTr="00A57F25">
        <w:tc>
          <w:tcPr>
            <w:tcW w:w="6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(тренер)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14 781,0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учреждения устанавливаются на 5 - 10 процентов ниже должностных окладов соответствующих руководителей.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работников, занимающих </w:t>
      </w:r>
      <w:r w:rsidRPr="00A57F2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служащих, устанавливаются на основе отнесения занимаемых ими должностей к </w:t>
      </w:r>
      <w:hyperlink r:id="rId12" w:history="1">
        <w:r w:rsidRPr="00A57F2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A57F2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"/>
        <w:gridCol w:w="3341"/>
        <w:gridCol w:w="24"/>
      </w:tblGrid>
      <w:tr w:rsidR="00A57F25" w:rsidRPr="00A57F25" w:rsidTr="00A57F25"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9475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A57F25" w:rsidRPr="00A57F25" w:rsidTr="00A57F25"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(администратор)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8 354,0</w:t>
            </w:r>
          </w:p>
        </w:tc>
      </w:tr>
      <w:tr w:rsidR="00A57F25" w:rsidRPr="00A57F25" w:rsidTr="00A57F25"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9 363,0</w:t>
            </w:r>
          </w:p>
        </w:tc>
      </w:tr>
      <w:tr w:rsidR="00A57F25" w:rsidRPr="00A57F25" w:rsidTr="00A57F25">
        <w:trPr>
          <w:gridAfter w:val="1"/>
          <w:wAfter w:w="24" w:type="dxa"/>
        </w:trPr>
        <w:tc>
          <w:tcPr>
            <w:tcW w:w="94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Pr="00A57F2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"Общеотраслевые должности служащих третьего уровня"</w:t>
            </w:r>
          </w:p>
        </w:tc>
      </w:tr>
      <w:tr w:rsidR="00A57F25" w:rsidRPr="00A57F25" w:rsidTr="00A57F25">
        <w:trPr>
          <w:gridAfter w:val="1"/>
          <w:wAfter w:w="24" w:type="dxa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(специалист по кадрам)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9 610,0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занимающих должности служащих, не включенных в ПКГ: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355"/>
      </w:tblGrid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Инструктор - спасатель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14 536,0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    9 610,0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   11 333,0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Должностные оклады (оклады) заместителей руководителей структурных подразделений устанавливаются на 5-10 процентов ниже должностных окладов соответствующих руководителей.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профессии «средний медицинский персонал», устанавливаются на основе отнесения профессий к квалификационным уровням </w:t>
      </w:r>
      <w:hyperlink r:id="rId15" w:history="1">
        <w:r w:rsidRPr="00A57F2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57F25">
        <w:rPr>
          <w:rFonts w:ascii="Times New Roman" w:hAnsi="Times New Roman" w:cs="Times New Roman"/>
          <w:sz w:val="28"/>
          <w:szCs w:val="28"/>
        </w:rPr>
        <w:t>, утвержденным п</w:t>
      </w:r>
      <w:r w:rsidRPr="00A57F2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риказом Министерства здравоохранения и социального развития РФ от 6 августа 2007г. N 526 «Об утверждении профессиональных квалификационных групп должностей медицинских и фармацевтических работников»</w:t>
      </w:r>
      <w:r w:rsidRPr="00A57F25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355"/>
      </w:tblGrid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before="108" w:after="108"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Pr="00A57F2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57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"Средний медицинский и фармацевтический персонал"</w:t>
            </w:r>
          </w:p>
        </w:tc>
      </w:tr>
      <w:tr w:rsidR="00A57F25" w:rsidRPr="00A57F25" w:rsidTr="00A57F25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(медицинская сестра)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12 393,0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4" w:name="sub_1204"/>
      <w:r w:rsidRPr="00A57F25">
        <w:rPr>
          <w:rFonts w:ascii="Times New Roman" w:hAnsi="Times New Roman" w:cs="Times New Roman"/>
          <w:b/>
          <w:sz w:val="28"/>
          <w:szCs w:val="28"/>
        </w:rPr>
        <w:t>2.4.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(окладов) работников учреждения, осуществляющих деятельность по профессиям рабочих, устанавливаются на основе отнесения профессий к квалификационным уровням ПКГ, утвержденным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3365"/>
      </w:tblGrid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A57F25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первого уровня</w:t>
            </w: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A57F25" w:rsidRPr="00A57F25" w:rsidRDefault="00A57F25" w:rsidP="00A57F25">
            <w:pPr>
              <w:spacing w:line="276" w:lineRule="auto"/>
              <w:ind w:firstLine="0"/>
              <w:rPr>
                <w:rFonts w:eastAsia="Times New Roman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сторож-вахтер, рабочий по комплексному обслуживанию и ремонту зданий, дворник.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7 391,0</w:t>
            </w:r>
          </w:p>
        </w:tc>
      </w:tr>
      <w:tr w:rsidR="00A57F25" w:rsidRPr="00A57F25" w:rsidTr="00A57F25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ПКГ «</w:t>
            </w:r>
            <w:r w:rsidRPr="00A57F25">
              <w:rPr>
                <w:rFonts w:ascii="Times New Roman" w:hAnsi="Times New Roman" w:cs="Times New Roman"/>
                <w:b/>
                <w:sz w:val="28"/>
                <w:szCs w:val="28"/>
              </w:rPr>
              <w:t>Общеотраслевые профессии рабочих второго уровня</w:t>
            </w: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  <w:p w:rsidR="00A57F25" w:rsidRPr="00A57F25" w:rsidRDefault="00A57F25" w:rsidP="00A57F25">
            <w:pPr>
              <w:spacing w:line="276" w:lineRule="auto"/>
              <w:ind w:firstLine="0"/>
              <w:rPr>
                <w:rFonts w:eastAsia="Times New Roman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Слесарь-сантехник, электромонтер по ремонту и обслуживанию электрооборудования.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8 131,0</w:t>
            </w:r>
          </w:p>
        </w:tc>
      </w:tr>
    </w:tbl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Размеры должностных окладов работников, осуществляющих деятельность по профессиям рабочих, не включенных в ПКГ:</w:t>
      </w:r>
    </w:p>
    <w:p w:rsidR="00A57F25" w:rsidRPr="00A57F25" w:rsidRDefault="00A57F25" w:rsidP="00A57F25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3365"/>
      </w:tblGrid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A57F25" w:rsidRPr="00A57F25" w:rsidTr="00A57F25">
        <w:tc>
          <w:tcPr>
            <w:tcW w:w="6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аппаратчик - химводоочистки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57F25" w:rsidRPr="00A57F25" w:rsidRDefault="00A57F25" w:rsidP="00A57F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25">
              <w:rPr>
                <w:rFonts w:ascii="Times New Roman" w:hAnsi="Times New Roman" w:cs="Times New Roman"/>
                <w:sz w:val="28"/>
                <w:szCs w:val="28"/>
              </w:rPr>
              <w:t>7 391,0</w:t>
            </w:r>
          </w:p>
        </w:tc>
      </w:tr>
    </w:tbl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Работникам учреждения устанавливаются следующие повышающие коэффициенты к должностным окладам (окладам):</w:t>
      </w:r>
    </w:p>
    <w:bookmarkEnd w:id="4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(окладу) за выслугу лет;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должностному окладу (окладу).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должностному окладу (окладу) определяется путем умножения размера должностного оклада (оклада) на повышающие коэффициенты.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Применение повышающих коэффициентов к должностному окладу (окладу) не образует новый оклад и не учитывается при начислении стимулирующих и компенсационных выплат, устанавливаемых в процентном отношении к должностному окладу (окладу).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Повышающие коэффициенты к должностным окладам (окладам)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должностным окладам (окладам) приведены в </w:t>
      </w:r>
      <w:hyperlink r:id="rId17" w:anchor="sub_1205" w:history="1">
        <w:r w:rsidRPr="00A57F25">
          <w:rPr>
            <w:rFonts w:ascii="Times New Roman" w:hAnsi="Times New Roman" w:cs="Times New Roman"/>
            <w:sz w:val="28"/>
            <w:szCs w:val="28"/>
          </w:rPr>
          <w:t>пунктах 2-</w:t>
        </w:r>
      </w:hyperlink>
      <w:r w:rsidRPr="00A57F25">
        <w:rPr>
          <w:rFonts w:ascii="Times New Roman" w:hAnsi="Times New Roman" w:cs="Times New Roman"/>
          <w:sz w:val="28"/>
          <w:szCs w:val="28"/>
        </w:rPr>
        <w:t>6, 2-9 настоящего раздела Положения.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Повышающий коэффициент к должностному окладу (окладу) за выслугу лет устанавливается работникам в зависимости от стажа работы: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от 1 года до 3 лет включительно - 0,1;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свыше 3 лет до 5 лет включительно - 0,2;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свыше 5 лет до 10 лет включительно - 0,3;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выслуге лет свыше 10 лет - 0,4.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Исчисление стажа работы, дающего право на получение повышающего коэффициента к должностному окладу (окладу) за выслугу лет, осуществляется в соответствии с приложением к настоящему Положению.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2.7.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должностному окладу (окладу) устанавливается работнику до 2,8 с учетом уровня его профессиональной подготовки, сложности работы, важности выполняемой работы, степени самостоятельности и ответственности при выполнении поставленных задач.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5" w:name="sub_12062"/>
      <w:r w:rsidRPr="00A57F25">
        <w:rPr>
          <w:rFonts w:ascii="Times New Roman" w:hAnsi="Times New Roman" w:cs="Times New Roman"/>
          <w:sz w:val="28"/>
          <w:szCs w:val="28"/>
        </w:rPr>
        <w:t>Основания и условия установления персонального повышающего коэффициента к должностному окладу (окладу) определяются на основе локального акта учреждения.</w:t>
      </w:r>
    </w:p>
    <w:bookmarkEnd w:id="5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Решение об установлении работникам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Установление персонального повышающего коэффициента не носит обязательного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6" w:name="sub_1207"/>
      <w:r w:rsidRPr="00A57F25">
        <w:rPr>
          <w:rFonts w:ascii="Times New Roman" w:hAnsi="Times New Roman" w:cs="Times New Roman"/>
          <w:b/>
          <w:sz w:val="28"/>
          <w:szCs w:val="28"/>
        </w:rPr>
        <w:t>2.8.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компенсационного характера, предусмотренные </w:t>
      </w:r>
      <w:hyperlink r:id="rId18" w:anchor="sub_14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7" w:name="sub_1208"/>
      <w:bookmarkEnd w:id="6"/>
      <w:r w:rsidRPr="00A57F25">
        <w:rPr>
          <w:rFonts w:ascii="Times New Roman" w:hAnsi="Times New Roman" w:cs="Times New Roman"/>
          <w:b/>
          <w:sz w:val="28"/>
          <w:szCs w:val="28"/>
        </w:rPr>
        <w:t>2.9.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условий труда работникам устанавливаются выплаты стимулирующего характера, предусмотренные </w:t>
      </w:r>
      <w:hyperlink r:id="rId19" w:anchor="sub_15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13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Порядок и условия оплаты труда руководителя  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Учреждения и его заместителей. </w:t>
      </w:r>
    </w:p>
    <w:bookmarkEnd w:id="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9" w:name="sub_1309"/>
      <w:r w:rsidRPr="00A57F25">
        <w:rPr>
          <w:rFonts w:ascii="Times New Roman" w:hAnsi="Times New Roman" w:cs="Times New Roman"/>
          <w:b/>
          <w:sz w:val="28"/>
          <w:szCs w:val="28"/>
        </w:rPr>
        <w:t>3.1.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Заработная плата руководителя учреждения и его заместителей состоит из должностного оклада (оклада) и выплат компенсационного и стимулирующего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0" w:name="sub_1310"/>
      <w:bookmarkEnd w:id="9"/>
      <w:r w:rsidRPr="00A57F25">
        <w:rPr>
          <w:rFonts w:ascii="Times New Roman" w:hAnsi="Times New Roman" w:cs="Times New Roman"/>
          <w:b/>
          <w:sz w:val="28"/>
          <w:szCs w:val="28"/>
        </w:rPr>
        <w:t>3.2.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Должностной оклад руководителя учреждения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пяти размеров указанной заработной платы.</w:t>
      </w:r>
    </w:p>
    <w:bookmarkEnd w:id="10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К основному персоналу относятся: инструктор по адаптивной физической культуре, инструктор по спорту, тренер.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1" w:name="sub_1312"/>
      <w:r w:rsidRPr="00A57F25">
        <w:rPr>
          <w:rFonts w:ascii="Times New Roman" w:hAnsi="Times New Roman" w:cs="Times New Roman"/>
          <w:b/>
          <w:sz w:val="28"/>
          <w:szCs w:val="28"/>
        </w:rPr>
        <w:t>3.4.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 кратности для установления должностного оклада руководителя учреждения определяется учредителем.</w:t>
      </w:r>
    </w:p>
    <w:bookmarkEnd w:id="11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среднемесячной заработной платы руководителя учреждения, его заместителей и среднемесячной заработной платы работников не может превышать восьмикратного размера.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учреждения устанавливаются на 20-30 процентов ниже должностного оклада руководителя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2" w:name="sub_1315"/>
      <w:r w:rsidRPr="00A57F25">
        <w:rPr>
          <w:rFonts w:ascii="Times New Roman" w:hAnsi="Times New Roman" w:cs="Times New Roman"/>
          <w:b/>
          <w:sz w:val="28"/>
          <w:szCs w:val="28"/>
        </w:rPr>
        <w:t>3.7.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условий труда руководителю учреждения и его заместителям устанавливаются выплаты компенсационного характера в соответствии с </w:t>
      </w:r>
      <w:hyperlink r:id="rId20" w:anchor="sub_14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3" w:name="sub_1316"/>
      <w:bookmarkEnd w:id="12"/>
      <w:r w:rsidRPr="00A57F25">
        <w:rPr>
          <w:rFonts w:ascii="Times New Roman" w:hAnsi="Times New Roman" w:cs="Times New Roman"/>
          <w:b/>
          <w:sz w:val="28"/>
          <w:szCs w:val="28"/>
        </w:rPr>
        <w:t>3.8.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 компенсационных выплат руководителю учреждения, имеющему право на получение соответствующих видов выплат, устанавливается учредителем и включается в трудовой договор.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4" w:name="sub_1317"/>
      <w:bookmarkEnd w:id="13"/>
      <w:r w:rsidRPr="00A57F25">
        <w:rPr>
          <w:rFonts w:ascii="Times New Roman" w:hAnsi="Times New Roman" w:cs="Times New Roman"/>
          <w:b/>
          <w:sz w:val="28"/>
          <w:szCs w:val="28"/>
        </w:rPr>
        <w:t>3.9.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5" w:name="sub_1318"/>
      <w:bookmarkEnd w:id="14"/>
      <w:r w:rsidRPr="00A57F25">
        <w:rPr>
          <w:rFonts w:ascii="Times New Roman" w:hAnsi="Times New Roman" w:cs="Times New Roman"/>
          <w:b/>
          <w:sz w:val="28"/>
          <w:szCs w:val="28"/>
        </w:rPr>
        <w:t>3.10.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Размеры премирования руководителя учреждения, порядок и критерии его выплаты утверждаются учредителем.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6" w:name="sub_1319"/>
      <w:bookmarkEnd w:id="15"/>
      <w:r w:rsidRPr="00A57F25">
        <w:rPr>
          <w:rFonts w:ascii="Times New Roman" w:hAnsi="Times New Roman" w:cs="Times New Roman"/>
          <w:b/>
          <w:sz w:val="28"/>
          <w:szCs w:val="28"/>
        </w:rPr>
        <w:t>3.11.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 устанавливаются выплаты стимулирующего характера, предусмотренные </w:t>
      </w:r>
      <w:hyperlink r:id="rId21" w:anchor="sub_1500" w:history="1">
        <w:r w:rsidRPr="00A57F25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57F25" w:rsidRPr="00A57F25" w:rsidRDefault="00A57F25" w:rsidP="00A57F25">
      <w:pPr>
        <w:widowControl/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3.12.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Руководителю Учреждения устанавливаются иные выплаты в соответствии с разделом 6 настоящего положения.</w:t>
      </w: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1400"/>
      <w:bookmarkEnd w:id="16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Размеры и условия осуществления выплат 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компенсационного характера</w:t>
      </w:r>
    </w:p>
    <w:bookmarkEnd w:id="1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8" w:name="sub_1420"/>
      <w:r w:rsidRPr="00A57F25">
        <w:rPr>
          <w:rFonts w:ascii="Times New Roman" w:hAnsi="Times New Roman" w:cs="Times New Roman"/>
          <w:b/>
          <w:sz w:val="28"/>
          <w:szCs w:val="28"/>
        </w:rPr>
        <w:t>4.1.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 соответствии с Перечнем видов выплат компенсационного характера устанавливаются следующие выплаты компенсационного характера:</w:t>
      </w:r>
    </w:p>
    <w:bookmarkEnd w:id="1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 и др.).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19" w:name="sub_1421"/>
      <w:r w:rsidRPr="00A57F25">
        <w:rPr>
          <w:rFonts w:ascii="Times New Roman" w:hAnsi="Times New Roman" w:cs="Times New Roman"/>
          <w:b/>
          <w:sz w:val="28"/>
          <w:szCs w:val="28"/>
        </w:rPr>
        <w:t>4.2.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Минимальный размер выплат работникам, занятым на работах с вредными и (или) опасными условиями труда, устанавливается в соответствии со </w:t>
      </w:r>
      <w:hyperlink r:id="rId22" w:history="1">
        <w:r w:rsidRPr="00A57F25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четыре процента должностного оклада (оклада), установленного для различных видов работ с нормальными условиями труда.</w:t>
      </w:r>
    </w:p>
    <w:bookmarkEnd w:id="19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Если по результатам специальной оценки условий труда рабочее место признается безопасным, то выплаты не устанавливаются.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0" w:name="sub_1423"/>
      <w:r w:rsidRPr="00A57F25">
        <w:rPr>
          <w:rFonts w:ascii="Times New Roman" w:hAnsi="Times New Roman" w:cs="Times New Roman"/>
          <w:b/>
          <w:sz w:val="28"/>
          <w:szCs w:val="28"/>
        </w:rPr>
        <w:t>4.3.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При совмещении должностей (профессий), расширении зоны обслуживания и (или) при исполнении обязанностей временно отсутствующего работника без освобождения от работы, определенной трудовым договором, работникам учреждения устанавливается доплата.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1" w:name="sub_1424"/>
      <w:bookmarkEnd w:id="20"/>
      <w:r w:rsidRPr="00A57F25">
        <w:rPr>
          <w:rFonts w:ascii="Times New Roman" w:hAnsi="Times New Roman" w:cs="Times New Roman"/>
          <w:b/>
          <w:sz w:val="28"/>
          <w:szCs w:val="28"/>
        </w:rPr>
        <w:t>4.4.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Оплата сверхурочной работы осуществляется в соответствии со </w:t>
      </w:r>
      <w:hyperlink r:id="rId23" w:history="1">
        <w:r w:rsidRPr="00A57F25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составляет за первые два часа работы не менее полуторного размера, за последующие часы - не менее двойного размера.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2" w:name="sub_1425"/>
      <w:bookmarkEnd w:id="21"/>
      <w:r w:rsidRPr="00A57F25">
        <w:rPr>
          <w:rFonts w:ascii="Times New Roman" w:hAnsi="Times New Roman" w:cs="Times New Roman"/>
          <w:b/>
          <w:sz w:val="28"/>
          <w:szCs w:val="28"/>
        </w:rPr>
        <w:t>4.5.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Доплата за работу в ночное время производится работникам учреждения за каждый час работы в ночное время (с 22 часов до 6 часов) в размере 35 процентов должностного оклада (оклада), рассчитанного за час работы.</w:t>
      </w:r>
    </w:p>
    <w:bookmarkEnd w:id="2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Расчет должностного оклада (оклада) за час работы определяется путем деления должностного оклада (оклада) работника на среднемесячное количество рабочих часов по графику 40-часовой рабочей недели в текущем месяце.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3" w:name="sub_1426"/>
      <w:r w:rsidRPr="00A57F25">
        <w:rPr>
          <w:rFonts w:ascii="Times New Roman" w:hAnsi="Times New Roman" w:cs="Times New Roman"/>
          <w:b/>
          <w:sz w:val="28"/>
          <w:szCs w:val="28"/>
        </w:rPr>
        <w:t>4.6.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24" w:history="1">
        <w:r w:rsidRPr="00A57F25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23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15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Размеры и условия осуществления выплат 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стимулирующего характера</w:t>
      </w:r>
    </w:p>
    <w:bookmarkEnd w:id="24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5" w:name="sub_1528"/>
      <w:r w:rsidRPr="00A57F25">
        <w:rPr>
          <w:rFonts w:ascii="Times New Roman" w:hAnsi="Times New Roman" w:cs="Times New Roman"/>
          <w:b/>
          <w:sz w:val="28"/>
          <w:szCs w:val="28"/>
        </w:rPr>
        <w:t>5.1.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выплаты:</w:t>
      </w:r>
    </w:p>
    <w:bookmarkEnd w:id="25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за интенсивность, напряженность и высокие результаты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выплаты за высокое качество выполняемых работ;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6" w:name="sub_1529"/>
      <w:r w:rsidRPr="00A57F25">
        <w:rPr>
          <w:rFonts w:ascii="Times New Roman" w:hAnsi="Times New Roman" w:cs="Times New Roman"/>
          <w:b/>
          <w:sz w:val="28"/>
          <w:szCs w:val="28"/>
        </w:rPr>
        <w:t>5.2.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к должностным окладам (окладам) работников без учета других повышений и должны быть конкретизированы в трудовых договорах (эффективных контрактах). Выплаты осуществляются в пределах средств, предусмотренных на оплату труда работников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7" w:name="sub_1530"/>
      <w:bookmarkEnd w:id="26"/>
      <w:r w:rsidRPr="00A57F25">
        <w:rPr>
          <w:rFonts w:ascii="Times New Roman" w:hAnsi="Times New Roman" w:cs="Times New Roman"/>
          <w:b/>
          <w:sz w:val="28"/>
          <w:szCs w:val="28"/>
        </w:rPr>
        <w:t>5.3.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за интенсивность, напряженность и высокие результаты работы устанавливаются работникам на определенный срок.</w:t>
      </w:r>
    </w:p>
    <w:bookmarkEnd w:id="2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назначении следует учитывать: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интенсивность и напряженность работы (количество проведенных занятий, тренингов, мероприятий, семинаров, конференций, разработку авторских программ и проектов, подготовку коллективов - победителей конкурсов, смотров, соревнований и др.), участие в выполнении важных работ;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участие в подготовке и проведении мероприятий, связанных с уставной деятельностью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организацию и проведение мероприятий, направленных на повышение авторитета и имиджа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федеральных, региональных и муниципальных целевых программ.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8" w:name="sub_1531"/>
      <w:r w:rsidRPr="00A57F25">
        <w:rPr>
          <w:rFonts w:ascii="Times New Roman" w:hAnsi="Times New Roman" w:cs="Times New Roman"/>
          <w:b/>
          <w:sz w:val="28"/>
          <w:szCs w:val="28"/>
        </w:rPr>
        <w:t>5.4.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задач, возложенных на учреждение, на определенный срок при:</w:t>
      </w:r>
    </w:p>
    <w:bookmarkEnd w:id="2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своевременном и добросовестном исполнении своих обязанностей;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повышении уровня ответственности за порученный участок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соблюдении регламентов, стандартов, технологий, требований к процедурам при выполнении работ, оказании услуг;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соблюдении установленных сроков выполнения работ, оказания услуг;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качественной подготовке и проведении мероприятий, связанных с уставной деятельностью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5.5.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осуществлении выплат следует учитывать: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своевременность и полноту подготовки отчетности.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29" w:name="sub_15326"/>
      <w:r w:rsidRPr="00A57F25">
        <w:rPr>
          <w:rFonts w:ascii="Times New Roman" w:hAnsi="Times New Roman" w:cs="Times New Roman"/>
          <w:sz w:val="28"/>
          <w:szCs w:val="28"/>
        </w:rPr>
        <w:t>Конкретный размер выплат определяется на основе Положения о премиальных выплатах, утвержденного локальным актом учреждения.</w:t>
      </w:r>
    </w:p>
    <w:bookmarkEnd w:id="29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Премиальные выплаты по итогам работы не имеют обязательного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0" w:name="sub_1533"/>
      <w:r w:rsidRPr="00A57F25">
        <w:rPr>
          <w:rFonts w:ascii="Times New Roman" w:hAnsi="Times New Roman" w:cs="Times New Roman"/>
          <w:b/>
          <w:sz w:val="28"/>
          <w:szCs w:val="28"/>
        </w:rPr>
        <w:t>5.6.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осуществляются в следующем порядке:</w:t>
      </w:r>
    </w:p>
    <w:bookmarkEnd w:id="30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заместителям руководителя - руководителем учреждения с учетом показателей эффективности работы;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главным специалистам и иным работникам, подчиненным заместителям руководителей, - по представлению заместителей руководителя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1" w:name="sub_1534"/>
      <w:r w:rsidRPr="00A57F25">
        <w:rPr>
          <w:rFonts w:ascii="Times New Roman" w:hAnsi="Times New Roman" w:cs="Times New Roman"/>
          <w:b/>
          <w:sz w:val="28"/>
          <w:szCs w:val="28"/>
        </w:rPr>
        <w:t>5.7.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Выплаты осуществляются с учетом показателей эффективности и не имеют обязательного характера.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2" w:name="sub_1535"/>
      <w:bookmarkEnd w:id="31"/>
      <w:r w:rsidRPr="00A57F25">
        <w:rPr>
          <w:rFonts w:ascii="Times New Roman" w:hAnsi="Times New Roman" w:cs="Times New Roman"/>
          <w:b/>
          <w:sz w:val="28"/>
          <w:szCs w:val="28"/>
        </w:rPr>
        <w:t>5.8.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При ухудшении показателей выплаты отменяются полностью или снижается их размер.</w:t>
      </w:r>
    </w:p>
    <w:bookmarkEnd w:id="3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3" w:name="sub_1600"/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Другие вопросы оплаты труда</w:t>
      </w:r>
    </w:p>
    <w:bookmarkEnd w:id="33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6.1.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Начисление единовременной выплаты осуществляется по заявлению работника один раз в календарном году.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 По решению руководителя Учреждения (Учредителя), в исключительных случаях, возможно получение единовременной выплаты отдельно от оплаты ежегодного отпуска на основании личного заявления работника.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Единовременная выплата за неполный календарный год (при увольнении) начисляется и выплачивается пропорционально отработанному времени. В случаях увольнения на основании пунктов 5-7, 11 статьи 81 ТК РФ, компенсация за неиспользованные дни отпуска выплачивается без единовременной выплаты.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6.2.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Работникам спорта устанавливается доплата за квалификационную категорию с целью стимулирования работников к качественному результату труда путем повышения профессиональной квалификации и компетентности в следующих размерах к должностному окладу (окладу):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наличии высшей квалификационной категории - 0,15;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наличии первой квалификационной категории - 0,12;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при наличии второй квалификационной категории - 0,10.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В области футбола категории присваиваются при наличии тренерской лицензии по футболу:</w:t>
      </w:r>
    </w:p>
    <w:p w:rsidR="00A57F25" w:rsidRPr="00A57F25" w:rsidRDefault="00A57F25" w:rsidP="00A57F25">
      <w:pPr>
        <w:widowControl/>
        <w:numPr>
          <w:ilvl w:val="0"/>
          <w:numId w:val="5"/>
        </w:numPr>
        <w:autoSpaceDE/>
        <w:adjustRightInd/>
        <w:spacing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 высшей квалификационной категории - тренерская лицензия по футболу категории «ПРО» и «А элитный детско-юношеский футбол»;</w:t>
      </w:r>
    </w:p>
    <w:p w:rsidR="00A57F25" w:rsidRPr="00A57F25" w:rsidRDefault="00A57F25" w:rsidP="00A57F25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 первой квалификационной категории - тренерская лицензия по футболу категории «А» и «В»;</w:t>
      </w:r>
    </w:p>
    <w:p w:rsidR="00A57F25" w:rsidRPr="00A57F25" w:rsidRDefault="00A57F25" w:rsidP="00A57F25">
      <w:pPr>
        <w:widowControl/>
        <w:numPr>
          <w:ilvl w:val="0"/>
          <w:numId w:val="5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ко второй квалификационной категории - тренерская лицензия по футболу категории «</w:t>
      </w:r>
      <w:r w:rsidRPr="00A57F25">
        <w:rPr>
          <w:rFonts w:ascii="Times New Roman" w:hAnsi="Times New Roman" w:cs="Times New Roman"/>
          <w:sz w:val="28"/>
          <w:szCs w:val="28"/>
          <w:lang w:val="en-US" w:eastAsia="en-US"/>
        </w:rPr>
        <w:t>D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>» и «С».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Доплата за квалификационную категорию устанавливается по решению аттестационной комиссии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6.3.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Работникам по адаптивной физической культуре устанавливается доплата в размере 20 процентов должностного оклада (оклада).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6.4.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ставка заработной платы за норму часов непосредственно тренерской работы 24 часа в неделю.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6.5.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спорта, устанавливается доплата в размере до 5 процентов к должностному окладу (окладу).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>6.6.</w:t>
      </w:r>
      <w:r w:rsidRPr="00A57F25">
        <w:rPr>
          <w:rFonts w:ascii="Times New Roman" w:hAnsi="Times New Roman" w:cs="Times New Roman"/>
          <w:sz w:val="28"/>
          <w:szCs w:val="28"/>
        </w:rPr>
        <w:t xml:space="preserve"> Тренерам, осуществляющим спортивную подготовку, устанавливается доплата за переход спортсмена на более высокий этап спортивной подготовки, в том числе в иную организацию (учреждение), осуществляющую подготовку спортивного резерва для спортивных сборных команд Российской Федерации, в размере до 10 процентов к должностному окладу (окладу).</w:t>
      </w:r>
    </w:p>
    <w:p w:rsidR="00A57F25" w:rsidRPr="00A57F25" w:rsidRDefault="00A57F25" w:rsidP="00A57F25">
      <w:pPr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  6.7.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Работникам спорта устанавливается доплата за наличие спортивных званий и разрядов, наличие ученой степени в сфере физической культуры и спорта, ведомственных наград в следующих размерах к должностному окладу (окладу):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звания:</w:t>
      </w:r>
    </w:p>
    <w:p w:rsidR="00A57F25" w:rsidRPr="00A57F25" w:rsidRDefault="00A57F25" w:rsidP="00A57F25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международного класса – 0,25;</w:t>
      </w:r>
    </w:p>
    <w:p w:rsidR="00A57F25" w:rsidRPr="00A57F25" w:rsidRDefault="00A57F25" w:rsidP="00A57F25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мастер спорта России – 0,2;</w:t>
      </w:r>
    </w:p>
    <w:p w:rsidR="00A57F25" w:rsidRPr="00A57F25" w:rsidRDefault="00A57F25" w:rsidP="00A57F25">
      <w:pPr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гроссмейстер России – 0,15.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Спортивные разряды:</w:t>
      </w:r>
    </w:p>
    <w:p w:rsidR="00A57F25" w:rsidRPr="00A57F25" w:rsidRDefault="00A57F25" w:rsidP="00A57F25">
      <w:pPr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кандидат в мастера спорта и первый спортивный разряд – 0,1;</w:t>
      </w:r>
    </w:p>
    <w:p w:rsidR="00A57F25" w:rsidRPr="00A57F25" w:rsidRDefault="00A57F25" w:rsidP="00A57F25">
      <w:pPr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>второй и третий спортивный разряд – 0,05.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Ученая степень в сфере физической культуры и спорта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 xml:space="preserve"> – 0,25.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i/>
          <w:sz w:val="28"/>
          <w:szCs w:val="28"/>
          <w:lang w:eastAsia="en-US"/>
        </w:rPr>
        <w:t>Наличие ведомственных наград</w:t>
      </w:r>
      <w:r w:rsidRPr="00A57F25">
        <w:rPr>
          <w:rFonts w:ascii="Times New Roman" w:hAnsi="Times New Roman" w:cs="Times New Roman"/>
          <w:sz w:val="28"/>
          <w:szCs w:val="28"/>
          <w:lang w:eastAsia="en-US"/>
        </w:rPr>
        <w:t xml:space="preserve"> – 0,2.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ab/>
        <w:t>Решение о выплате повышающего коэффициента принимает в отношении работников – руководитель Учреждения, в отношении руководителя – учредитель Учреждения.</w:t>
      </w:r>
    </w:p>
    <w:p w:rsidR="00A57F25" w:rsidRPr="00A57F25" w:rsidRDefault="00A57F25" w:rsidP="00A57F25">
      <w:pPr>
        <w:widowControl/>
        <w:autoSpaceDE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A57F25">
        <w:rPr>
          <w:rFonts w:ascii="Times New Roman" w:hAnsi="Times New Roman" w:cs="Times New Roman"/>
          <w:sz w:val="28"/>
          <w:szCs w:val="28"/>
          <w:lang w:eastAsia="en-US"/>
        </w:rPr>
        <w:tab/>
        <w:t>В случаях, когда работники имеют право на получение доплаты за наличие спортивных знаний и разрядов, наличие ученой степени в сфере физической культуры и спорта, ведомственных наград одновременно по нескольким основаниям, выплата производится по одному основанию, наиболее выгодному для работника.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 6.8.</w:t>
      </w:r>
      <w:r w:rsidRPr="00A57F25">
        <w:rPr>
          <w:rFonts w:ascii="Times New Roman" w:hAnsi="Times New Roman" w:cs="Times New Roman"/>
          <w:sz w:val="28"/>
          <w:szCs w:val="28"/>
        </w:rPr>
        <w:t xml:space="preserve"> Конкретный размер выплат, указанных в </w:t>
      </w:r>
      <w:hyperlink r:id="rId25" w:anchor="sub_1642" w:history="1">
        <w:r w:rsidRPr="00A57F25">
          <w:rPr>
            <w:rFonts w:ascii="Times New Roman" w:hAnsi="Times New Roman" w:cs="Times New Roman"/>
            <w:sz w:val="28"/>
            <w:szCs w:val="28"/>
          </w:rPr>
          <w:t>пунктах 6.5.-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6.6.</w:t>
      </w:r>
      <w:r w:rsidRPr="00A57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F25">
        <w:rPr>
          <w:rFonts w:ascii="Times New Roman" w:hAnsi="Times New Roman" w:cs="Times New Roman"/>
          <w:sz w:val="28"/>
          <w:szCs w:val="28"/>
        </w:rPr>
        <w:t>настоящего Положения определяется руководителем учреждения на основе Положения об оплате труда, утвержденного локальным актом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 6.9. </w:t>
      </w:r>
      <w:r w:rsidRPr="00A57F25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ребенка, смертью близких родственников (родителей, детей, супруга), бракосочетанием работника, тяжелым заболеванием работника и его близких родственников (родителей, детей, супруга) .</w:t>
      </w:r>
    </w:p>
    <w:p w:rsidR="00A57F25" w:rsidRPr="00A57F25" w:rsidRDefault="00A57F25" w:rsidP="00A57F25">
      <w:pPr>
        <w:widowControl/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Решение об оказании дополнительной материальной помощи и ее размере принимает в отношении работников – руководитель Учреждения, в отношении руководителя – учредитель Учреждения.</w:t>
      </w:r>
    </w:p>
    <w:p w:rsidR="00A57F25" w:rsidRPr="00A57F25" w:rsidRDefault="00A57F25" w:rsidP="00A57F25">
      <w:pPr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6.10. </w:t>
      </w:r>
      <w:r w:rsidRPr="00A57F25">
        <w:rPr>
          <w:rFonts w:ascii="Times New Roman" w:hAnsi="Times New Roman" w:cs="Times New Roman"/>
          <w:kern w:val="2"/>
          <w:sz w:val="28"/>
          <w:szCs w:val="20"/>
        </w:rPr>
        <w:t>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kern w:val="2"/>
          <w:sz w:val="28"/>
          <w:szCs w:val="20"/>
        </w:rPr>
        <w:t>-к юбилейным датам — 50 – летию, 55 – летию, 60 – летию и далее каждые 5 лет в  размере до одного должностного оклада;</w:t>
      </w: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kern w:val="2"/>
          <w:sz w:val="28"/>
          <w:szCs w:val="20"/>
        </w:rPr>
        <w:t>- в связи с выходом на пенсию – в размере до одного должностного оклада.</w:t>
      </w: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  <w:r w:rsidRPr="00A57F25">
        <w:rPr>
          <w:rFonts w:ascii="Times New Roman" w:hAnsi="Times New Roman" w:cs="Times New Roman"/>
          <w:kern w:val="2"/>
          <w:sz w:val="28"/>
          <w:szCs w:val="20"/>
        </w:rPr>
        <w:t>Решение о премировании руководителя принимает учредитель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widowControl/>
        <w:tabs>
          <w:tab w:val="left" w:pos="1395"/>
        </w:tabs>
        <w:suppressAutoHyphens/>
        <w:overflowPunct w:val="0"/>
        <w:textAlignment w:val="baseline"/>
        <w:rPr>
          <w:rFonts w:ascii="Times New Roman" w:hAnsi="Times New Roman" w:cs="Times New Roman"/>
          <w:kern w:val="2"/>
          <w:sz w:val="28"/>
          <w:szCs w:val="20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  <w:bookmarkStart w:id="34" w:name="sub_1010"/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  <w:r w:rsidRPr="00A57F25">
        <w:rPr>
          <w:rFonts w:ascii="Times New Roman" w:hAnsi="Times New Roman" w:cs="Times New Roman"/>
          <w:bCs/>
        </w:rPr>
        <w:t>Приложение</w:t>
      </w:r>
      <w:r w:rsidRPr="00A57F25">
        <w:rPr>
          <w:rFonts w:ascii="Times New Roman" w:hAnsi="Times New Roman" w:cs="Times New Roman"/>
          <w:bCs/>
        </w:rPr>
        <w:br/>
        <w:t xml:space="preserve">к </w:t>
      </w:r>
      <w:hyperlink r:id="rId26" w:anchor="sub_1000" w:history="1">
        <w:r w:rsidRPr="00A57F25">
          <w:rPr>
            <w:rFonts w:ascii="Times New Roman" w:hAnsi="Times New Roman" w:cs="Times New Roman"/>
          </w:rPr>
          <w:t>Положению</w:t>
        </w:r>
      </w:hyperlink>
      <w:r w:rsidRPr="00A57F25">
        <w:rPr>
          <w:rFonts w:ascii="Times New Roman" w:hAnsi="Times New Roman" w:cs="Times New Roman"/>
          <w:bCs/>
        </w:rPr>
        <w:br/>
        <w:t>об оплате труда работников</w:t>
      </w:r>
      <w:r w:rsidRPr="00A57F25">
        <w:rPr>
          <w:rFonts w:ascii="Times New Roman" w:hAnsi="Times New Roman" w:cs="Times New Roman"/>
          <w:bCs/>
        </w:rPr>
        <w:br/>
        <w:t>муниципальных бюджетных</w:t>
      </w:r>
    </w:p>
    <w:p w:rsidR="00A57F25" w:rsidRPr="00A57F25" w:rsidRDefault="00A57F25" w:rsidP="00A57F25">
      <w:pPr>
        <w:jc w:val="right"/>
        <w:rPr>
          <w:rFonts w:ascii="Times New Roman" w:hAnsi="Times New Roman" w:cs="Times New Roman"/>
          <w:bCs/>
        </w:rPr>
      </w:pPr>
      <w:r w:rsidRPr="00A57F25">
        <w:rPr>
          <w:rFonts w:ascii="Times New Roman" w:hAnsi="Times New Roman" w:cs="Times New Roman"/>
          <w:bCs/>
        </w:rPr>
        <w:t>учреждений спорта</w:t>
      </w:r>
    </w:p>
    <w:bookmarkEnd w:id="34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исчислении стажа работы для установления повышающего</w:t>
      </w:r>
      <w:r w:rsidRPr="00A57F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коэффициента к должностному окладу (окладу) за выслугу лет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5" w:name="sub_1011"/>
      <w:r w:rsidRPr="00A57F25">
        <w:rPr>
          <w:rFonts w:ascii="Times New Roman" w:hAnsi="Times New Roman" w:cs="Times New Roman"/>
          <w:sz w:val="28"/>
          <w:szCs w:val="28"/>
        </w:rPr>
        <w:t>1. В стаж работы, дающий право на установление повышающего коэффициента к должностному окладу (окладу) за выслугу лет (далее - стаж работы), включается:</w:t>
      </w:r>
    </w:p>
    <w:bookmarkEnd w:id="35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а) время работы в учреждении и прочих организациях по занимаемой профессии или специальности;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б) время работы в органах исполнительной власти, органах местного самоуправления на должностях, связанных с направлением деятельности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 xml:space="preserve">в) время службы в Вооруженных Силах согласно </w:t>
      </w:r>
      <w:hyperlink r:id="rId27" w:history="1">
        <w:r w:rsidRPr="00A57F25">
          <w:rPr>
            <w:rFonts w:ascii="Times New Roman" w:hAnsi="Times New Roman" w:cs="Times New Roman"/>
            <w:color w:val="106BBE"/>
            <w:sz w:val="28"/>
            <w:szCs w:val="28"/>
          </w:rPr>
          <w:t>Федеральному закону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г) иные периоды работы, опыт и знания по которым необходимы для выполнения обязанностей, предусмотренных должностной инструкцией.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Периоды работы, учитываемые при исчислении стажа, суммируются и засчитываются в стаж в календарном исчислении (год, месяц, день).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6" w:name="sub_1012"/>
      <w:r w:rsidRPr="00A57F25">
        <w:rPr>
          <w:rFonts w:ascii="Times New Roman" w:hAnsi="Times New Roman" w:cs="Times New Roman"/>
          <w:sz w:val="28"/>
          <w:szCs w:val="28"/>
        </w:rPr>
        <w:t>2. Документами, подтверждающими стаж работы, являются трудовая книжка и (или) сведения о трудовой деятельности, предоставляемые работнику работодателем,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bookmarkEnd w:id="36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Документы представляются лицом, стаж которого устанавливается.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7" w:name="sub_1013"/>
      <w:r w:rsidRPr="00A57F25">
        <w:rPr>
          <w:rFonts w:ascii="Times New Roman" w:hAnsi="Times New Roman" w:cs="Times New Roman"/>
          <w:sz w:val="28"/>
          <w:szCs w:val="28"/>
        </w:rPr>
        <w:t>3. Включение в стаж работы иных периодов работы производится на основании решения комиссии и утверждается приказом руководителя учреждения.</w:t>
      </w:r>
    </w:p>
    <w:bookmarkEnd w:id="37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Иные периоды работы ограничиваются 5 годами, опыт и знания по которым необходимы для выполнения обязанностей, предусмотренных должностной инструкцией.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8" w:name="sub_1014"/>
      <w:r w:rsidRPr="00A57F25">
        <w:rPr>
          <w:rFonts w:ascii="Times New Roman" w:hAnsi="Times New Roman" w:cs="Times New Roman"/>
          <w:sz w:val="28"/>
          <w:szCs w:val="28"/>
        </w:rPr>
        <w:t>4. Для решения вопроса о включении работнику в стаж работы иных периодов работы представляются следующие документы:</w:t>
      </w:r>
    </w:p>
    <w:bookmarkEnd w:id="38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а) заявление работника с просьбой о зачете в стаж работы соответствующего иного периода работы, опыт и знания по которому необходимы для выполнения должностных обязанностей по замещаемой должности (профессии).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Заявление от вновь поступившего работника о включении иных периодов работы принимается к рассмотрению только по окончании срока испытания, установленного при приеме на работу;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б) копия должностной инструкции по занимаемой должности (профессии);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в) копия трудовой книжки, либо предъявить сведения о трудовой деятельности, предоставляемые работнику работодателем;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г) копия документа об образовании;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д) прочие документы, подтверждающие стаж работы (при отсутствии вышеперечисленных документов).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39" w:name="sub_1015"/>
      <w:r w:rsidRPr="00A57F25">
        <w:rPr>
          <w:rFonts w:ascii="Times New Roman" w:hAnsi="Times New Roman" w:cs="Times New Roman"/>
          <w:sz w:val="28"/>
          <w:szCs w:val="28"/>
        </w:rPr>
        <w:t>5. Состав комиссии и порядок ее работы утверждается приказом руководителя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40" w:name="sub_1016"/>
      <w:bookmarkEnd w:id="39"/>
      <w:r w:rsidRPr="00A57F25">
        <w:rPr>
          <w:rFonts w:ascii="Times New Roman" w:hAnsi="Times New Roman" w:cs="Times New Roman"/>
          <w:sz w:val="28"/>
          <w:szCs w:val="28"/>
        </w:rPr>
        <w:t xml:space="preserve">6. Комиссия в течение 10 календарных дней рассматривает документы, указанные в </w:t>
      </w:r>
      <w:hyperlink r:id="rId28" w:anchor="sub_1014" w:history="1">
        <w:r w:rsidRPr="00A57F25">
          <w:rPr>
            <w:rFonts w:ascii="Times New Roman" w:hAnsi="Times New Roman" w:cs="Times New Roman"/>
            <w:color w:val="106BBE"/>
            <w:sz w:val="28"/>
            <w:szCs w:val="28"/>
          </w:rPr>
          <w:t>пункте 4</w:t>
        </w:r>
      </w:hyperlink>
      <w:r w:rsidRPr="00A57F25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по ним решения, оформляет эти решения протоколом и передает их ответственному лицу за кадровую работу для подготовки проекта приказа руководителя учреждения.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41" w:name="sub_1017"/>
      <w:bookmarkEnd w:id="40"/>
      <w:r w:rsidRPr="00A57F25">
        <w:rPr>
          <w:rFonts w:ascii="Times New Roman" w:hAnsi="Times New Roman" w:cs="Times New Roman"/>
          <w:sz w:val="28"/>
          <w:szCs w:val="28"/>
        </w:rPr>
        <w:t>7. О результатах рассмотрения заявителю сообщается в течение 5 календарных дней со дня вынесения решения комиссии.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bookmarkStart w:id="42" w:name="sub_1018"/>
      <w:bookmarkEnd w:id="41"/>
      <w:r w:rsidRPr="00A57F25">
        <w:rPr>
          <w:rFonts w:ascii="Times New Roman" w:hAnsi="Times New Roman" w:cs="Times New Roman"/>
          <w:sz w:val="28"/>
          <w:szCs w:val="28"/>
        </w:rPr>
        <w:t>8. Установление, назначение и выплата повышающего коэффициента к должностному окладу (окладу) за выслугу лет:</w:t>
      </w:r>
    </w:p>
    <w:bookmarkEnd w:id="42"/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а) повышающий коэффициент к должностному окладу (окладу) за выслугу лет выплачивается ежемесячно с момента возникновения права на назначение или изменение размера этого коэффициента.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 том случае если у работника право на назначение или изменение размера повышающего коэффициента к должностному окладу (окладу) за выслугу лет наступило в период, когда за работником сохраняется средний заработок, ему устанавливается повышающий коэффициент к должностному окладу (окладу) за выслугу лет с момента наступления этого права и производится соответствующий перерасчет среднего заработка;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б) назначение повышающего коэффициента к должностному окладу (окладу) за выслугу лет производится на основании приказа руководителя учреждения;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  <w:r w:rsidRPr="00A57F25">
        <w:rPr>
          <w:rFonts w:ascii="Times New Roman" w:hAnsi="Times New Roman" w:cs="Times New Roman"/>
          <w:sz w:val="28"/>
          <w:szCs w:val="28"/>
        </w:rPr>
        <w:t>в) повышающий коэффициент к должностному окладу (окладу) за выслугу лет учитывается во всех случаях исчисления среднего заработка.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7F25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p w:rsidR="00A57F25" w:rsidRPr="00A57F25" w:rsidRDefault="00A57F25" w:rsidP="00A57F25">
      <w:pPr>
        <w:rPr>
          <w:rFonts w:eastAsia="Times New Roman"/>
        </w:rPr>
      </w:pPr>
    </w:p>
    <w:p w:rsidR="00A57F25" w:rsidRPr="00A57F25" w:rsidRDefault="00A57F25" w:rsidP="00A57F25">
      <w:pPr>
        <w:suppressAutoHyphens/>
        <w:autoSpaceDE/>
        <w:adjustRightInd/>
        <w:ind w:firstLine="0"/>
        <w:rPr>
          <w:rFonts w:ascii="Times New Roman" w:eastAsia="Arial Unicode MS" w:hAnsi="Times New Roman" w:cs="Mangal"/>
          <w:kern w:val="2"/>
          <w:sz w:val="20"/>
          <w:szCs w:val="20"/>
          <w:lang w:eastAsia="hi-IN" w:bidi="hi-IN"/>
        </w:rPr>
      </w:pPr>
    </w:p>
    <w:p w:rsidR="00A57F25" w:rsidRPr="00A57F25" w:rsidRDefault="00A57F25" w:rsidP="00A57F25">
      <w:pPr>
        <w:rPr>
          <w:rFonts w:ascii="Times New Roman" w:hAnsi="Times New Roman" w:cs="Times New Roman"/>
          <w:b/>
          <w:sz w:val="28"/>
          <w:szCs w:val="28"/>
        </w:rPr>
      </w:pPr>
      <w:r w:rsidRPr="00A57F25">
        <w:rPr>
          <w:rFonts w:ascii="Times New Roman" w:hAnsi="Times New Roman" w:cs="Times New Roman"/>
          <w:bCs/>
          <w:color w:val="000000"/>
        </w:rPr>
        <w:t xml:space="preserve"> </w:t>
      </w:r>
    </w:p>
    <w:p w:rsidR="00A57F25" w:rsidRPr="00A57F25" w:rsidRDefault="00A57F25" w:rsidP="00A57F2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85E66" w:rsidRPr="00085E66" w:rsidRDefault="00085E66" w:rsidP="00085E66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sectPr w:rsidR="00085E66" w:rsidRPr="00085E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58" w:rsidRDefault="00D25F58" w:rsidP="005F4411">
      <w:r>
        <w:separator/>
      </w:r>
    </w:p>
  </w:endnote>
  <w:endnote w:type="continuationSeparator" w:id="0">
    <w:p w:rsidR="00D25F58" w:rsidRDefault="00D25F58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58" w:rsidRDefault="00D25F58" w:rsidP="005F4411">
      <w:r>
        <w:separator/>
      </w:r>
    </w:p>
  </w:footnote>
  <w:footnote w:type="continuationSeparator" w:id="0">
    <w:p w:rsidR="00D25F58" w:rsidRDefault="00D25F58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439C1"/>
    <w:rsid w:val="00085E66"/>
    <w:rsid w:val="00096C1E"/>
    <w:rsid w:val="0009738A"/>
    <w:rsid w:val="000B27D8"/>
    <w:rsid w:val="000C51B1"/>
    <w:rsid w:val="000E52F2"/>
    <w:rsid w:val="0011359E"/>
    <w:rsid w:val="00120017"/>
    <w:rsid w:val="00136AAB"/>
    <w:rsid w:val="001545D2"/>
    <w:rsid w:val="00172310"/>
    <w:rsid w:val="001A1CF5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07FBA"/>
    <w:rsid w:val="00327F9F"/>
    <w:rsid w:val="00355100"/>
    <w:rsid w:val="00366A0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C58B8"/>
    <w:rsid w:val="004D4BC1"/>
    <w:rsid w:val="004F606D"/>
    <w:rsid w:val="004F6E38"/>
    <w:rsid w:val="005967C5"/>
    <w:rsid w:val="005D46C0"/>
    <w:rsid w:val="005F4411"/>
    <w:rsid w:val="00641785"/>
    <w:rsid w:val="00662FE4"/>
    <w:rsid w:val="00693FBF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B357A"/>
    <w:rsid w:val="007B358A"/>
    <w:rsid w:val="007E0F44"/>
    <w:rsid w:val="007E3414"/>
    <w:rsid w:val="007E62F5"/>
    <w:rsid w:val="007F3FB0"/>
    <w:rsid w:val="00816C27"/>
    <w:rsid w:val="00865219"/>
    <w:rsid w:val="00884651"/>
    <w:rsid w:val="008D05CB"/>
    <w:rsid w:val="008D3E7C"/>
    <w:rsid w:val="00905182"/>
    <w:rsid w:val="00930A1F"/>
    <w:rsid w:val="009E36E7"/>
    <w:rsid w:val="00A223EB"/>
    <w:rsid w:val="00A57F25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A394F"/>
    <w:rsid w:val="00D04BB4"/>
    <w:rsid w:val="00D25F58"/>
    <w:rsid w:val="00D87EDB"/>
    <w:rsid w:val="00DA0512"/>
    <w:rsid w:val="00DB1984"/>
    <w:rsid w:val="00E2545A"/>
    <w:rsid w:val="00E31F6D"/>
    <w:rsid w:val="00E42207"/>
    <w:rsid w:val="00EA2D66"/>
    <w:rsid w:val="00EE4B50"/>
    <w:rsid w:val="00EF7467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CB8EE7A-1741-44BF-A547-62630D1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13" Type="http://schemas.openxmlformats.org/officeDocument/2006/relationships/hyperlink" Target="garantf1://93459.0/" TargetMode="External"/><Relationship Id="rId18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6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3459.1000/" TargetMode="External"/><Relationship Id="rId17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5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507.1200/" TargetMode="External"/><Relationship Id="rId20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459.1100/" TargetMode="External"/><Relationship Id="rId24" Type="http://schemas.openxmlformats.org/officeDocument/2006/relationships/hyperlink" Target="garantf1://12025268.15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000/" TargetMode="External"/><Relationship Id="rId23" Type="http://schemas.openxmlformats.org/officeDocument/2006/relationships/hyperlink" Target="garantf1://12025268.152/" TargetMode="External"/><Relationship Id="rId28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10" Type="http://schemas.openxmlformats.org/officeDocument/2006/relationships/hyperlink" Target="garantf1://70052556.0/" TargetMode="External"/><Relationship Id="rId19" Type="http://schemas.openxmlformats.org/officeDocument/2006/relationships/hyperlink" Target="file:///D:\Desktop\&#1055;&#1086;&#1083;&#1086;&#1078;&#1077;&#1085;&#1080;&#1103;%20&#1087;&#1086;%20&#1047;&#1055;\&#1059;&#1095;&#1088;&#1077;&#1078;&#1076;%20&#1089;&#1087;&#1086;&#1088;&#1090;&#1072;\&#1047;&#1072;&#1088;&#1072;&#1073;&#1086;&#1090;&#1085;&#1072;&#1103;%20&#1087;&#1083;&#1072;&#1090;&#1072;\&#1048;&#1102;&#1083;&#1100;%202023%20&#1080;&#1085;&#1076;&#1077;&#1082;&#1089;\&#1055;&#1086;&#1083;&#1086;&#1078;&#1077;&#1085;&#1080;&#1077;%20&#1086;&#1073;%20&#1086;&#1087;&#1083;&#1072;&#1090;&#1077;%20&#1090;&#1088;&#1091;&#1076;&#1072;%20&#1089;&#1087;&#1086;&#1088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2556.1000/" TargetMode="External"/><Relationship Id="rId14" Type="http://schemas.openxmlformats.org/officeDocument/2006/relationships/hyperlink" Target="garantf1://93459.1200/" TargetMode="External"/><Relationship Id="rId22" Type="http://schemas.openxmlformats.org/officeDocument/2006/relationships/hyperlink" Target="garantf1://12025268.147/" TargetMode="External"/><Relationship Id="rId27" Type="http://schemas.openxmlformats.org/officeDocument/2006/relationships/hyperlink" Target="garantf1://78792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62B4-F9C1-461F-BE4B-2F0DC877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4653</Words>
  <Characters>26526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2023-08-02T10:08:00Z</dcterms:created>
  <dcterms:modified xsi:type="dcterms:W3CDTF">2023-08-02T10:08:00Z</dcterms:modified>
</cp:coreProperties>
</file>