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455" w:tblpY="831"/>
        <w:tblOverlap w:val="never"/>
        <w:tblW w:w="9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3369"/>
        <w:gridCol w:w="2821"/>
        <w:gridCol w:w="1148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</w:trPr>
        <w:tc>
          <w:tcPr>
            <w:tcW w:w="9288" w:type="dxa"/>
            <w:gridSpan w:val="4"/>
            <w:vAlign w:val="top"/>
          </w:tcPr>
          <w:p>
            <w:pPr>
              <w:keepNext/>
              <w:suppressAutoHyphens/>
              <w:jc w:val="center"/>
              <w:outlineLvl w:val="6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ТЕРРИТОРИАЛЬНАЯ</w:t>
            </w:r>
            <w:r>
              <w:rPr>
                <w:rFonts w:hint="default"/>
                <w:b/>
                <w:sz w:val="32"/>
                <w:szCs w:val="24"/>
              </w:rPr>
              <w:t xml:space="preserve">  </w:t>
            </w:r>
            <w:r>
              <w:rPr>
                <w:b/>
                <w:sz w:val="32"/>
                <w:szCs w:val="24"/>
              </w:rPr>
              <w:t xml:space="preserve">ИЗБИРАТЕЛЬНАЯ </w:t>
            </w:r>
            <w:r>
              <w:rPr>
                <w:rFonts w:hint="default"/>
                <w:b/>
                <w:sz w:val="32"/>
                <w:szCs w:val="24"/>
              </w:rPr>
              <w:t xml:space="preserve"> </w:t>
            </w:r>
            <w:r>
              <w:rPr>
                <w:b/>
                <w:sz w:val="32"/>
                <w:szCs w:val="24"/>
              </w:rPr>
              <w:t xml:space="preserve">КОМИССИЯ </w:t>
            </w:r>
          </w:p>
          <w:p>
            <w:pPr>
              <w:keepNext/>
              <w:suppressAutoHyphens/>
              <w:jc w:val="center"/>
              <w:outlineLvl w:val="6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АЛЕКСИНСКОГО РАЙОНА ТУЛЬСКОЙ ОБЛАСТИ</w:t>
            </w:r>
          </w:p>
          <w:p>
            <w:pPr>
              <w:suppressAutoHyphens/>
              <w:jc w:val="center"/>
              <w:rPr>
                <w:b/>
                <w:sz w:val="32"/>
                <w:szCs w:val="24"/>
              </w:rPr>
            </w:pPr>
          </w:p>
          <w:p>
            <w:pPr>
              <w:keepNext/>
              <w:suppressAutoHyphens/>
              <w:jc w:val="center"/>
              <w:outlineLvl w:val="2"/>
              <w:rPr>
                <w:w w:val="85"/>
                <w:sz w:val="32"/>
                <w:szCs w:val="32"/>
              </w:rPr>
            </w:pPr>
            <w:r>
              <w:rPr>
                <w:b/>
                <w:spacing w:val="60"/>
                <w:w w:val="85"/>
                <w:sz w:val="32"/>
                <w:szCs w:val="32"/>
              </w:rPr>
              <w:t>ПОСТАНОВЛЕНИЕ</w:t>
            </w:r>
            <w:r>
              <w:rPr>
                <w:w w:val="85"/>
                <w:sz w:val="32"/>
                <w:szCs w:val="32"/>
              </w:rPr>
              <w:t xml:space="preserve"> </w:t>
            </w:r>
          </w:p>
          <w:p>
            <w:pPr>
              <w:suppressAutoHyphens/>
              <w:jc w:val="center"/>
              <w:rPr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69" w:type="dxa"/>
            <w:vAlign w:val="center"/>
          </w:tcPr>
          <w:p>
            <w:pPr>
              <w:suppressAutoHyphens/>
              <w:jc w:val="center"/>
              <w:rPr>
                <w:sz w:val="28"/>
                <w:szCs w:val="24"/>
              </w:rPr>
            </w:pPr>
            <w:r>
              <w:rPr>
                <w:rFonts w:hint="default"/>
                <w:sz w:val="28"/>
                <w:szCs w:val="24"/>
              </w:rPr>
              <w:t>22 июня</w:t>
            </w:r>
            <w:r>
              <w:rPr>
                <w:sz w:val="28"/>
                <w:szCs w:val="24"/>
              </w:rPr>
              <w:t xml:space="preserve"> 202</w:t>
            </w:r>
            <w:r>
              <w:rPr>
                <w:rFonts w:hint="default"/>
                <w:sz w:val="28"/>
                <w:szCs w:val="24"/>
              </w:rPr>
              <w:t>2</w:t>
            </w:r>
            <w:r>
              <w:rPr>
                <w:sz w:val="28"/>
                <w:szCs w:val="24"/>
              </w:rPr>
              <w:t xml:space="preserve"> г.</w:t>
            </w:r>
          </w:p>
        </w:tc>
        <w:tc>
          <w:tcPr>
            <w:tcW w:w="2821" w:type="dxa"/>
            <w:vAlign w:val="top"/>
          </w:tcPr>
          <w:p>
            <w:pPr>
              <w:suppressAutoHyphens/>
              <w:jc w:val="center"/>
              <w:rPr>
                <w:szCs w:val="24"/>
              </w:rPr>
            </w:pPr>
          </w:p>
          <w:p>
            <w:pPr>
              <w:suppressAutoHyphens/>
              <w:jc w:val="center"/>
              <w:rPr>
                <w:b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uppressAutoHyphens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№</w:t>
            </w:r>
          </w:p>
        </w:tc>
        <w:tc>
          <w:tcPr>
            <w:tcW w:w="1950" w:type="dxa"/>
            <w:vAlign w:val="center"/>
          </w:tcPr>
          <w:p>
            <w:pPr>
              <w:suppressAutoHyphens/>
              <w:rPr>
                <w:bCs/>
                <w:sz w:val="28"/>
              </w:rPr>
            </w:pPr>
            <w:r>
              <w:rPr>
                <w:rFonts w:hint="default"/>
                <w:bCs/>
                <w:sz w:val="28"/>
              </w:rPr>
              <w:t>22</w:t>
            </w:r>
            <w:r>
              <w:rPr>
                <w:bCs/>
                <w:sz w:val="28"/>
              </w:rPr>
              <w:t>-</w:t>
            </w:r>
            <w:r>
              <w:rPr>
                <w:rFonts w:hint="default"/>
                <w:bCs/>
                <w:sz w:val="28"/>
                <w:lang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69" w:type="dxa"/>
            <w:vAlign w:val="center"/>
          </w:tcPr>
          <w:p>
            <w:pPr>
              <w:suppressAutoHyphens/>
              <w:jc w:val="center"/>
              <w:rPr>
                <w:rFonts w:hint="default"/>
                <w:sz w:val="28"/>
                <w:szCs w:val="24"/>
              </w:rPr>
            </w:pPr>
          </w:p>
        </w:tc>
        <w:tc>
          <w:tcPr>
            <w:tcW w:w="2821" w:type="dxa"/>
            <w:vAlign w:val="top"/>
          </w:tcPr>
          <w:p>
            <w:pPr>
              <w:suppressAutoHyphens/>
              <w:jc w:val="center"/>
              <w:rPr>
                <w:rFonts w:hint="default"/>
                <w:b/>
                <w:szCs w:val="24"/>
                <w:lang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lang/>
              </w:rPr>
              <w:t>г. Алексин</w:t>
            </w:r>
          </w:p>
        </w:tc>
        <w:tc>
          <w:tcPr>
            <w:tcW w:w="1148" w:type="dxa"/>
            <w:vAlign w:val="center"/>
          </w:tcPr>
          <w:p>
            <w:pPr>
              <w:suppressAutoHyphens/>
              <w:jc w:val="right"/>
              <w:rPr>
                <w:bCs/>
                <w:szCs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suppressAutoHyphens/>
              <w:rPr>
                <w:rFonts w:hint="default"/>
                <w:bCs/>
                <w:sz w:val="28"/>
              </w:rPr>
            </w:pPr>
          </w:p>
        </w:tc>
      </w:tr>
    </w:tbl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pStyle w:val="8"/>
        <w:rPr>
          <w:rStyle w:val="19"/>
          <w:rFonts w:hint="default" w:eastAsia="SimSun" w:cs="Times New Roman"/>
          <w:b/>
          <w:bCs/>
          <w:sz w:val="28"/>
          <w:szCs w:val="28"/>
        </w:rPr>
      </w:pPr>
      <w:r>
        <w:rPr>
          <w:rStyle w:val="19"/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О проведении голосования на </w:t>
      </w:r>
      <w:r>
        <w:rPr>
          <w:rStyle w:val="19"/>
          <w:rFonts w:hint="default" w:eastAsia="SimSun" w:cs="Times New Roman"/>
          <w:b/>
          <w:bCs/>
          <w:sz w:val="28"/>
          <w:szCs w:val="28"/>
        </w:rPr>
        <w:t xml:space="preserve">дополнительных </w:t>
      </w:r>
      <w:r>
        <w:rPr>
          <w:rStyle w:val="19"/>
          <w:rFonts w:hint="default" w:ascii="Times New Roman" w:hAnsi="Times New Roman" w:eastAsia="SimSun" w:cs="Times New Roman"/>
          <w:b/>
          <w:bCs/>
          <w:sz w:val="28"/>
          <w:szCs w:val="28"/>
        </w:rPr>
        <w:t>выборах</w:t>
      </w:r>
      <w:r>
        <w:rPr>
          <w:rStyle w:val="19"/>
          <w:rFonts w:hint="default" w:eastAsia="SimSun" w:cs="Times New Roman"/>
          <w:b/>
          <w:bCs/>
          <w:sz w:val="28"/>
          <w:szCs w:val="28"/>
        </w:rPr>
        <w:t xml:space="preserve"> депутатов Собрания депутатов муниципального образования город Алексин </w:t>
      </w:r>
    </w:p>
    <w:p>
      <w:pPr>
        <w:pStyle w:val="8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Style w:val="19"/>
          <w:rFonts w:hint="default" w:eastAsia="SimSun" w:cs="Times New Roman"/>
          <w:b/>
          <w:bCs/>
          <w:sz w:val="28"/>
          <w:szCs w:val="28"/>
        </w:rPr>
        <w:t>второго созыва</w:t>
      </w:r>
      <w:r>
        <w:rPr>
          <w:rStyle w:val="19"/>
          <w:rFonts w:hint="default" w:ascii="Times New Roman" w:hAnsi="Times New Roman" w:eastAsia="SimSun" w:cs="Times New Roman"/>
          <w:b/>
          <w:bCs/>
          <w:sz w:val="28"/>
          <w:szCs w:val="28"/>
        </w:rPr>
        <w:t>, назначенных на 1</w:t>
      </w:r>
      <w:r>
        <w:rPr>
          <w:rStyle w:val="19"/>
          <w:rFonts w:hint="default" w:eastAsia="SimSun" w:cs="Times New Roman"/>
          <w:b/>
          <w:bCs/>
          <w:sz w:val="28"/>
          <w:szCs w:val="28"/>
        </w:rPr>
        <w:t>1</w:t>
      </w:r>
      <w:r>
        <w:rPr>
          <w:rStyle w:val="19"/>
          <w:rFonts w:hint="default" w:ascii="Times New Roman" w:hAnsi="Times New Roman" w:eastAsia="SimSun" w:cs="Times New Roman"/>
          <w:b/>
          <w:bCs/>
          <w:sz w:val="28"/>
          <w:szCs w:val="28"/>
        </w:rPr>
        <w:t> сентября 202</w:t>
      </w:r>
      <w:r>
        <w:rPr>
          <w:rStyle w:val="19"/>
          <w:rFonts w:hint="default" w:eastAsia="SimSun" w:cs="Times New Roman"/>
          <w:b/>
          <w:bCs/>
          <w:sz w:val="28"/>
          <w:szCs w:val="28"/>
        </w:rPr>
        <w:t>2</w:t>
      </w:r>
      <w:r>
        <w:rPr>
          <w:rStyle w:val="19"/>
          <w:rFonts w:hint="default" w:ascii="Times New Roman" w:hAnsi="Times New Roman" w:eastAsia="SimSun" w:cs="Times New Roman"/>
          <w:b/>
          <w:bCs/>
          <w:sz w:val="28"/>
          <w:szCs w:val="28"/>
        </w:rPr>
        <w:t> года, в течение нескольких дней подряд</w:t>
      </w:r>
    </w:p>
    <w:p>
      <w:pPr>
        <w:pStyle w:val="8"/>
        <w:rPr>
          <w:rFonts w:hint="default" w:ascii="Times New Roman" w:hAnsi="Times New Roman" w:cs="Times New Roman"/>
          <w:bCs/>
          <w:sz w:val="28"/>
          <w:szCs w:val="28"/>
        </w:rPr>
      </w:pPr>
    </w:p>
    <w:p>
      <w:pPr>
        <w:pStyle w:val="14"/>
        <w:widowControl/>
        <w:spacing w:before="0" w:beforeAutospacing="0" w:after="0" w:afterAutospacing="0" w:line="360" w:lineRule="auto"/>
        <w:ind w:left="0" w:right="0" w:firstLine="709"/>
        <w:jc w:val="both"/>
        <w:rPr>
          <w:b/>
          <w:bCs w:val="0"/>
          <w:sz w:val="28"/>
          <w:szCs w:val="28"/>
        </w:rPr>
      </w:pPr>
      <w:r>
        <w:rPr>
          <w:sz w:val="28"/>
          <w:szCs w:val="28"/>
        </w:rPr>
        <w:t>В целях создания дополнительных возможностей реализации избирательных прав граждан Российской Федерации, руководствуясь пунктом 9.1 статьи 26, статьей 63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Алексинского района, организующая дополнительные выборы депутатов Собрания депутатов муниципального образования город Алексин второго созыва по четырехмандатному избирательному округу № 2, </w:t>
      </w:r>
      <w:r>
        <w:rPr>
          <w:b/>
          <w:bCs w:val="0"/>
          <w:sz w:val="28"/>
          <w:szCs w:val="28"/>
        </w:rPr>
        <w:t>постановляет:</w:t>
      </w:r>
    </w:p>
    <w:p>
      <w:pPr>
        <w:pStyle w:val="14"/>
        <w:widowControl/>
        <w:spacing w:before="0" w:beforeAutospacing="0" w:after="0" w:afterAutospacing="0" w:line="36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голосование на дополнительных выборах депутатов Собрания депутатов муниципального образования город Алексин второго созыва по четырехмандатному избирательному округу № 2, назначенных на 11 сентября 2022 года, в течение нескольких дней подряд – 10 и 11 сентября 2022 года.</w:t>
      </w:r>
    </w:p>
    <w:p>
      <w:pPr>
        <w:pStyle w:val="14"/>
        <w:widowControl/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</w:pP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2. Направить настоящее постановление в газету «Алексинские вести» для официального опубликования.</w:t>
      </w:r>
    </w:p>
    <w:p>
      <w:pPr>
        <w:pStyle w:val="14"/>
        <w:widowControl/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</w:pPr>
    </w:p>
    <w:tbl>
      <w:tblPr>
        <w:tblW w:w="95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2"/>
        <w:gridCol w:w="2791"/>
        <w:gridCol w:w="3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2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  <w:t>Председатель комиссии</w:t>
            </w:r>
          </w:p>
        </w:tc>
        <w:tc>
          <w:tcPr>
            <w:tcW w:w="279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</w:p>
        </w:tc>
        <w:tc>
          <w:tcPr>
            <w:tcW w:w="318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  <w:t>Е.Н. Журба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2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</w:p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  <w:t>Секретарь комиссии</w:t>
            </w:r>
          </w:p>
        </w:tc>
        <w:tc>
          <w:tcPr>
            <w:tcW w:w="279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</w:p>
        </w:tc>
        <w:tc>
          <w:tcPr>
            <w:tcW w:w="318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</w:rPr>
            </w:pPr>
          </w:p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Н.А. Кулиничева</w:t>
            </w:r>
          </w:p>
        </w:tc>
      </w:tr>
    </w:tbl>
    <w:p>
      <w:pPr>
        <w:pStyle w:val="14"/>
        <w:widowControl/>
        <w:tabs>
          <w:tab w:val="left" w:pos="1080"/>
        </w:tabs>
        <w:spacing w:before="0" w:beforeAutospacing="0" w:after="0" w:afterAutospacing="0" w:line="360" w:lineRule="auto"/>
        <w:ind w:left="360" w:right="0"/>
        <w:jc w:val="both"/>
        <w:rPr>
          <w:b/>
          <w:bCs/>
          <w:color w:val="000000"/>
          <w:sz w:val="28"/>
          <w:szCs w:val="28"/>
        </w:rPr>
      </w:pPr>
    </w:p>
    <w:p>
      <w:pPr>
        <w:rPr>
          <w:b w:val="0"/>
          <w:bCs/>
          <w:szCs w:val="24"/>
        </w:rPr>
      </w:pPr>
      <w:bookmarkStart w:id="0" w:name="_GoBack"/>
      <w:bookmarkEnd w:id="0"/>
    </w:p>
    <w:sectPr>
      <w:footerReference r:id="rId5" w:type="first"/>
      <w:headerReference r:id="rId4" w:type="default"/>
      <w:pgSz w:w="11907" w:h="16834"/>
      <w:pgMar w:top="1134" w:right="850" w:bottom="142" w:left="1461" w:header="720" w:footer="720" w:gutter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CC"/>
    <w:family w:val="auto"/>
    <w:pitch w:val="default"/>
    <w:sig w:usb0="E10022FF" w:usb1="C000E47F" w:usb2="00000029" w:usb3="00000000" w:csb0="200001DF" w:csb1="20000000"/>
  </w:font>
  <w:font w:name="Arial Narrow">
    <w:panose1 w:val="020B0506020202030204"/>
    <w:charset w:val="CC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  <w:jc w:val="center"/>
      <w:rPr>
        <w:sz w:val="1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3"/>
    </w:pPr>
  </w:p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708"/>
  <w:drawingGridHorizontalSpacing w:val="0"/>
  <w:displayHorizontalDrawingGridEvery w:val="1"/>
  <w:displayVerticalDrawingGridEvery w:val="1"/>
  <w:doNotUseMarginsForDrawingGridOrigin w:val="1"/>
  <w:drawingGridHorizontalOrigin w:val="0"/>
  <w:drawingGridVerticalOrigin w:val="0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name="header"/>
    <w:lsdException w:unhideWhenUsed="0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name="Body Text"/>
    <w:lsdException w:unhideWhenUsed="0"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nhideWhenUsed="0" w:uiPriority="0" w:name="Body Text 2"/>
    <w:lsdException w:uiPriority="0" w:name="Body Text 3"/>
    <w:lsdException w:unhideWhenUsed="0"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0"/>
    <w:pPr>
      <w:keepNext/>
      <w:outlineLvl w:val="0"/>
    </w:pPr>
    <w:rPr>
      <w:sz w:val="28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sz w:val="28"/>
    </w:rPr>
  </w:style>
  <w:style w:type="paragraph" w:styleId="4">
    <w:name w:val="heading 3"/>
    <w:basedOn w:val="1"/>
    <w:next w:val="1"/>
    <w:qFormat/>
    <w:uiPriority w:val="0"/>
    <w:pPr>
      <w:keepNext/>
      <w:spacing w:before="50"/>
      <w:jc w:val="center"/>
      <w:outlineLvl w:val="2"/>
    </w:pPr>
    <w:rPr>
      <w:color w:val="000000"/>
      <w:w w:val="85"/>
    </w:rPr>
  </w:style>
  <w:style w:type="paragraph" w:styleId="5">
    <w:name w:val="heading 4"/>
    <w:basedOn w:val="1"/>
    <w:next w:val="1"/>
    <w:link w:val="33"/>
    <w:qFormat/>
    <w:uiPriority w:val="0"/>
    <w:pPr>
      <w:keepNext/>
      <w:outlineLvl w:val="3"/>
    </w:pPr>
    <w:rPr>
      <w:b/>
      <w:sz w:val="28"/>
    </w:rPr>
  </w:style>
  <w:style w:type="paragraph" w:styleId="6">
    <w:name w:val="heading 7"/>
    <w:basedOn w:val="1"/>
    <w:next w:val="1"/>
    <w:qFormat/>
    <w:uiPriority w:val="0"/>
    <w:pPr>
      <w:keepNext/>
      <w:jc w:val="center"/>
      <w:outlineLvl w:val="6"/>
    </w:pPr>
    <w:rPr>
      <w:b/>
      <w:sz w:val="32"/>
      <w:szCs w:val="24"/>
    </w:rPr>
  </w:style>
  <w:style w:type="character" w:default="1" w:styleId="16">
    <w:name w:val="Default Paragraph Font"/>
    <w:semiHidden/>
    <w:unhideWhenUsed/>
    <w:uiPriority w:val="1"/>
  </w:style>
  <w:style w:type="paragraph" w:styleId="7">
    <w:name w:val="Balloon Text"/>
    <w:basedOn w:val="1"/>
    <w:link w:val="31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8">
    <w:name w:val="Body Text"/>
    <w:basedOn w:val="1"/>
    <w:semiHidden/>
    <w:uiPriority w:val="0"/>
    <w:pPr>
      <w:jc w:val="center"/>
    </w:pPr>
    <w:rPr>
      <w:b/>
      <w:bCs/>
      <w:sz w:val="28"/>
    </w:rPr>
  </w:style>
  <w:style w:type="paragraph" w:styleId="9">
    <w:name w:val="Body Text 2"/>
    <w:basedOn w:val="1"/>
    <w:semiHidden/>
    <w:uiPriority w:val="0"/>
    <w:pPr>
      <w:ind w:right="-5"/>
      <w:jc w:val="center"/>
    </w:pPr>
    <w:rPr>
      <w:rFonts w:ascii="Arial Narrow" w:hAnsi="Arial Narrow"/>
      <w:b/>
      <w:sz w:val="28"/>
      <w:szCs w:val="24"/>
    </w:rPr>
  </w:style>
  <w:style w:type="paragraph" w:styleId="10">
    <w:name w:val="Body Text Indent"/>
    <w:basedOn w:val="1"/>
    <w:semiHidden/>
    <w:uiPriority w:val="0"/>
    <w:pPr>
      <w:ind w:firstLine="720"/>
      <w:jc w:val="both"/>
    </w:pPr>
    <w:rPr>
      <w:sz w:val="28"/>
    </w:rPr>
  </w:style>
  <w:style w:type="paragraph" w:styleId="11">
    <w:name w:val="Body Text Indent 2"/>
    <w:basedOn w:val="1"/>
    <w:link w:val="34"/>
    <w:semiHidden/>
    <w:uiPriority w:val="0"/>
    <w:pPr>
      <w:widowControl w:val="0"/>
      <w:ind w:firstLine="709"/>
      <w:jc w:val="both"/>
    </w:pPr>
    <w:rPr>
      <w:sz w:val="28"/>
    </w:rPr>
  </w:style>
  <w:style w:type="paragraph" w:styleId="12">
    <w:name w:val="footer"/>
    <w:basedOn w:val="1"/>
    <w:semiHidden/>
    <w:uiPriority w:val="0"/>
    <w:pPr>
      <w:tabs>
        <w:tab w:val="center" w:pos="4153"/>
        <w:tab w:val="right" w:pos="8306"/>
      </w:tabs>
    </w:pPr>
  </w:style>
  <w:style w:type="paragraph" w:styleId="13">
    <w:name w:val="header"/>
    <w:basedOn w:val="1"/>
    <w:semiHidden/>
    <w:uiPriority w:val="0"/>
    <w:pPr>
      <w:tabs>
        <w:tab w:val="center" w:pos="4153"/>
        <w:tab w:val="right" w:pos="8306"/>
      </w:tabs>
    </w:pPr>
  </w:style>
  <w:style w:type="paragraph" w:styleId="14">
    <w:name w:val="Normal (Web)"/>
    <w:basedOn w:val="1"/>
    <w:semiHidden/>
    <w:unhideWhenUsed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5">
    <w:name w:val="Title"/>
    <w:basedOn w:val="1"/>
    <w:link w:val="30"/>
    <w:qFormat/>
    <w:uiPriority w:val="0"/>
    <w:pPr>
      <w:jc w:val="center"/>
    </w:pPr>
    <w:rPr>
      <w:b/>
      <w:bCs/>
      <w:sz w:val="28"/>
      <w:szCs w:val="24"/>
    </w:rPr>
  </w:style>
  <w:style w:type="character" w:styleId="17">
    <w:name w:val="Hyperlink"/>
    <w:uiPriority w:val="0"/>
    <w:rPr>
      <w:color w:val="0000FF"/>
      <w:u w:val="single"/>
    </w:rPr>
  </w:style>
  <w:style w:type="character" w:styleId="18">
    <w:name w:val="page number"/>
    <w:basedOn w:val="16"/>
    <w:semiHidden/>
    <w:uiPriority w:val="0"/>
    <w:rPr/>
  </w:style>
  <w:style w:type="character" w:styleId="19">
    <w:name w:val="Strong"/>
    <w:basedOn w:val="16"/>
    <w:qFormat/>
    <w:uiPriority w:val="22"/>
    <w:rPr>
      <w:b/>
      <w:bCs/>
    </w:rPr>
  </w:style>
  <w:style w:type="paragraph" w:customStyle="1" w:styleId="20">
    <w:name w:val="OaaeeoaOC"/>
    <w:basedOn w:val="1"/>
    <w:uiPriority w:val="0"/>
    <w:pPr>
      <w:ind w:firstLine="170"/>
      <w:jc w:val="both"/>
    </w:pPr>
  </w:style>
  <w:style w:type="paragraph" w:customStyle="1" w:styleId="21">
    <w:name w:val="Caee??aiea"/>
    <w:basedOn w:val="1"/>
    <w:uiPriority w:val="0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22">
    <w:name w:val="Таблица"/>
    <w:basedOn w:val="1"/>
    <w:uiPriority w:val="0"/>
  </w:style>
  <w:style w:type="paragraph" w:customStyle="1" w:styleId="23">
    <w:name w:val="Т-1"/>
    <w:basedOn w:val="1"/>
    <w:uiPriority w:val="0"/>
    <w:pPr>
      <w:spacing w:line="360" w:lineRule="auto"/>
      <w:ind w:firstLine="720"/>
      <w:jc w:val="both"/>
    </w:pPr>
    <w:rPr>
      <w:sz w:val="28"/>
    </w:rPr>
  </w:style>
  <w:style w:type="paragraph" w:customStyle="1" w:styleId="24">
    <w:name w:val="ConsNormal"/>
    <w:uiPriority w:val="0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25">
    <w:name w:val="List Paragraph"/>
    <w:basedOn w:val="1"/>
    <w:qFormat/>
    <w:uiPriority w:val="34"/>
    <w:pPr>
      <w:ind w:left="720"/>
      <w:contextualSpacing/>
    </w:pPr>
  </w:style>
  <w:style w:type="paragraph" w:customStyle="1" w:styleId="26">
    <w:name w:val="p17"/>
    <w:uiPriority w:val="0"/>
    <w:pPr>
      <w:widowControl/>
      <w:spacing w:before="0" w:beforeAutospacing="0" w:after="0" w:afterAutospacing="0"/>
      <w:ind w:left="720" w:right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customStyle="1" w:styleId="27">
    <w:name w:val="p18"/>
    <w:uiPriority w:val="0"/>
    <w:pPr>
      <w:widowControl/>
      <w:spacing w:before="0" w:beforeAutospacing="0" w:after="0" w:afterAutospacing="0"/>
      <w:ind w:left="0" w:right="0"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en-US" w:eastAsia="zh-CN" w:bidi="ar-SA"/>
    </w:rPr>
  </w:style>
  <w:style w:type="paragraph" w:customStyle="1" w:styleId="28">
    <w:name w:val="p15"/>
    <w:uiPriority w:val="0"/>
    <w:pPr>
      <w:widowControl/>
      <w:spacing w:before="0" w:beforeAutospacing="0" w:after="0" w:afterAutospacing="0"/>
      <w:ind w:left="0" w:right="0"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en-US" w:eastAsia="zh-CN" w:bidi="ar-SA"/>
    </w:rPr>
  </w:style>
  <w:style w:type="paragraph" w:customStyle="1" w:styleId="29">
    <w:name w:val="p0"/>
    <w:uiPriority w:val="0"/>
    <w:pPr>
      <w:widowControl/>
      <w:spacing w:before="0" w:beforeAutospacing="0" w:after="0" w:afterAutospacing="0"/>
      <w:ind w:left="0" w:right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character" w:customStyle="1" w:styleId="30">
    <w:name w:val="Название Знак"/>
    <w:basedOn w:val="16"/>
    <w:link w:val="15"/>
    <w:uiPriority w:val="0"/>
    <w:rPr>
      <w:b/>
      <w:bCs/>
      <w:sz w:val="28"/>
      <w:szCs w:val="24"/>
    </w:rPr>
  </w:style>
  <w:style w:type="character" w:customStyle="1" w:styleId="31">
    <w:name w:val="Текст выноски Знак"/>
    <w:basedOn w:val="16"/>
    <w:link w:val="7"/>
    <w:semiHidden/>
    <w:uiPriority w:val="99"/>
    <w:rPr>
      <w:rFonts w:ascii="Segoe UI" w:hAnsi="Segoe UI" w:cs="Segoe UI"/>
      <w:sz w:val="18"/>
      <w:szCs w:val="18"/>
    </w:rPr>
  </w:style>
  <w:style w:type="character" w:customStyle="1" w:styleId="32">
    <w:name w:val="Заголовок 1 Знак"/>
    <w:basedOn w:val="16"/>
    <w:link w:val="2"/>
    <w:uiPriority w:val="0"/>
    <w:rPr>
      <w:sz w:val="28"/>
    </w:rPr>
  </w:style>
  <w:style w:type="character" w:customStyle="1" w:styleId="33">
    <w:name w:val="Заголовок 4 Знак"/>
    <w:basedOn w:val="16"/>
    <w:link w:val="5"/>
    <w:uiPriority w:val="0"/>
    <w:rPr>
      <w:b/>
      <w:sz w:val="28"/>
    </w:rPr>
  </w:style>
  <w:style w:type="character" w:customStyle="1" w:styleId="34">
    <w:name w:val="Основной текст с отступом 2 Знак"/>
    <w:basedOn w:val="16"/>
    <w:link w:val="11"/>
    <w:semiHidden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290</Words>
  <Characters>1654</Characters>
  <Lines>13</Lines>
  <Paragraphs>3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2020-07-01T06:24:00Z</dcterms:created>
  <dc:creator>N. Shtukina</dc:creator>
  <cp:lastModifiedBy>Izbirkom</cp:lastModifiedBy>
  <cp:lastPrinted>2021-10-05T12:08:00Z</cp:lastPrinted>
  <dcterms:modified xsi:type="dcterms:W3CDTF">2022-06-16T09:13:20Z</dcterms:modified>
  <dc:title>ПОСТАНОВЛЕНИЕ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