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4C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B96C4C" w:rsidTr="00F72B57">
        <w:tc>
          <w:tcPr>
            <w:tcW w:w="9750" w:type="dxa"/>
            <w:gridSpan w:val="2"/>
            <w:hideMark/>
          </w:tcPr>
          <w:p w:rsidR="00B96C4C" w:rsidRDefault="00B96C4C" w:rsidP="00F72B5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B96C4C" w:rsidTr="00F72B57">
        <w:tc>
          <w:tcPr>
            <w:tcW w:w="9750" w:type="dxa"/>
            <w:gridSpan w:val="2"/>
            <w:hideMark/>
          </w:tcPr>
          <w:p w:rsidR="00B96C4C" w:rsidRDefault="00B96C4C" w:rsidP="00F72B5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B96C4C" w:rsidTr="00F72B57">
        <w:tc>
          <w:tcPr>
            <w:tcW w:w="9750" w:type="dxa"/>
            <w:gridSpan w:val="2"/>
          </w:tcPr>
          <w:p w:rsidR="00B96C4C" w:rsidRDefault="00B96C4C" w:rsidP="00F72B57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B96C4C" w:rsidRDefault="00B96C4C" w:rsidP="00F72B57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B96C4C" w:rsidRDefault="00B96C4C" w:rsidP="00F72B57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B96C4C" w:rsidTr="00F72B57">
        <w:tc>
          <w:tcPr>
            <w:tcW w:w="9750" w:type="dxa"/>
            <w:gridSpan w:val="2"/>
            <w:hideMark/>
          </w:tcPr>
          <w:p w:rsidR="00B96C4C" w:rsidRDefault="00B96C4C" w:rsidP="00F72B5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B96C4C" w:rsidTr="00F72B57">
        <w:trPr>
          <w:trHeight w:val="121"/>
        </w:trPr>
        <w:tc>
          <w:tcPr>
            <w:tcW w:w="9750" w:type="dxa"/>
            <w:gridSpan w:val="2"/>
          </w:tcPr>
          <w:p w:rsidR="00B96C4C" w:rsidRDefault="00B96C4C" w:rsidP="00F72B57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B96C4C" w:rsidTr="00F72B57">
        <w:tc>
          <w:tcPr>
            <w:tcW w:w="4785" w:type="dxa"/>
            <w:hideMark/>
          </w:tcPr>
          <w:p w:rsidR="00B96C4C" w:rsidRDefault="00C02AD1" w:rsidP="00F72B5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от 24.11.2023</w:t>
            </w:r>
            <w:r w:rsidR="00B96C4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B96C4C" w:rsidRDefault="00B96C4C" w:rsidP="00F72B5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C02AD1">
              <w:rPr>
                <w:b/>
              </w:rPr>
              <w:t>2511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8451D9" w:rsidRDefault="008451D9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7D2352" w:rsidRPr="00B63550" w:rsidRDefault="007D2352" w:rsidP="00B63550">
      <w:pPr>
        <w:pStyle w:val="ConsPlusNonformat"/>
        <w:jc w:val="center"/>
        <w:rPr>
          <w:b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726E6E" w:rsidRPr="00D02962">
        <w:rPr>
          <w:rFonts w:ascii="Times New Roman" w:hAnsi="Times New Roman" w:cs="Times New Roman"/>
          <w:b/>
          <w:sz w:val="24"/>
          <w:szCs w:val="24"/>
        </w:rPr>
        <w:t>на условно разрешенный</w:t>
      </w:r>
      <w:r w:rsidR="00726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E6E" w:rsidRPr="00D02962">
        <w:rPr>
          <w:rFonts w:ascii="Times New Roman" w:hAnsi="Times New Roman" w:cs="Times New Roman"/>
          <w:b/>
          <w:sz w:val="24"/>
          <w:szCs w:val="24"/>
        </w:rPr>
        <w:t xml:space="preserve"> вид использования земельного участка</w:t>
      </w:r>
      <w:r w:rsidR="00726E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53E5D">
        <w:rPr>
          <w:rFonts w:ascii="Times New Roman" w:hAnsi="Times New Roman" w:cs="Times New Roman"/>
          <w:b/>
          <w:sz w:val="24"/>
          <w:szCs w:val="24"/>
        </w:rPr>
        <w:t>предпринимательство</w:t>
      </w:r>
      <w:r w:rsidR="00726E6E">
        <w:rPr>
          <w:rFonts w:ascii="Times New Roman" w:hAnsi="Times New Roman" w:cs="Times New Roman"/>
          <w:b/>
          <w:sz w:val="24"/>
          <w:szCs w:val="24"/>
        </w:rPr>
        <w:t>» с кадастровым номером 71:</w:t>
      </w:r>
      <w:r w:rsidR="00BD4091">
        <w:rPr>
          <w:rFonts w:ascii="Times New Roman" w:hAnsi="Times New Roman" w:cs="Times New Roman"/>
          <w:b/>
          <w:sz w:val="24"/>
          <w:szCs w:val="24"/>
        </w:rPr>
        <w:t>01</w:t>
      </w:r>
      <w:r w:rsidR="00726E6E">
        <w:rPr>
          <w:rFonts w:ascii="Times New Roman" w:hAnsi="Times New Roman" w:cs="Times New Roman"/>
          <w:b/>
          <w:sz w:val="24"/>
          <w:szCs w:val="24"/>
        </w:rPr>
        <w:t>:</w:t>
      </w:r>
      <w:r w:rsidR="00BD4091">
        <w:rPr>
          <w:rFonts w:ascii="Times New Roman" w:hAnsi="Times New Roman" w:cs="Times New Roman"/>
          <w:b/>
          <w:sz w:val="24"/>
          <w:szCs w:val="24"/>
        </w:rPr>
        <w:t>020201</w:t>
      </w:r>
      <w:r w:rsidR="00726E6E">
        <w:rPr>
          <w:rFonts w:ascii="Times New Roman" w:hAnsi="Times New Roman" w:cs="Times New Roman"/>
          <w:b/>
          <w:sz w:val="24"/>
          <w:szCs w:val="24"/>
        </w:rPr>
        <w:t>:</w:t>
      </w:r>
      <w:r w:rsidR="00BD4091">
        <w:rPr>
          <w:rFonts w:ascii="Times New Roman" w:hAnsi="Times New Roman" w:cs="Times New Roman"/>
          <w:b/>
          <w:sz w:val="24"/>
          <w:szCs w:val="24"/>
        </w:rPr>
        <w:t>1546</w:t>
      </w:r>
      <w:r w:rsidR="00726E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3550" w:rsidRPr="00B63550">
        <w:rPr>
          <w:rFonts w:ascii="Times New Roman" w:hAnsi="Times New Roman" w:cs="Times New Roman"/>
          <w:b/>
          <w:sz w:val="24"/>
          <w:szCs w:val="24"/>
        </w:rPr>
        <w:t>адрес (местоположение) установлено относительно ориентира, расположенного за пределами участка, ориентир жилой дом№14 по ул.Болотова, участок находится примерно в 80м от ориентира по направлению на северо-восток, почтовый адрес ориентира: обл.Тульская, р-н Алексинский, г.Алексин, напротив ул.Болотова, д.14</w:t>
      </w: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353E5D">
        <w:rPr>
          <w:rFonts w:ascii="Times New Roman" w:hAnsi="Times New Roman" w:cs="Times New Roman"/>
          <w:b w:val="0"/>
          <w:color w:val="auto"/>
          <w:sz w:val="24"/>
          <w:szCs w:val="24"/>
        </w:rPr>
        <w:t>16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21EAE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26E6E" w:rsidRPr="00B96E05" w:rsidRDefault="007D2352" w:rsidP="00726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2C071D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2C071D">
        <w:rPr>
          <w:rFonts w:ascii="Times New Roman" w:hAnsi="Times New Roman" w:cs="Times New Roman"/>
          <w:sz w:val="24"/>
          <w:szCs w:val="24"/>
        </w:rPr>
        <w:t>разрешение</w:t>
      </w:r>
      <w:r w:rsidR="002C071D">
        <w:rPr>
          <w:rFonts w:ascii="Times New Roman" w:hAnsi="Times New Roman" w:cs="Times New Roman"/>
          <w:sz w:val="24"/>
          <w:szCs w:val="24"/>
        </w:rPr>
        <w:t xml:space="preserve"> 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</w:t>
      </w:r>
      <w:r w:rsidR="00726E6E" w:rsidRPr="00F77F0F">
        <w:rPr>
          <w:rFonts w:ascii="Times New Roman" w:hAnsi="Times New Roman" w:cs="Times New Roman"/>
          <w:sz w:val="24"/>
          <w:szCs w:val="24"/>
        </w:rPr>
        <w:t>«</w:t>
      </w:r>
      <w:r w:rsidR="00353E5D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726E6E" w:rsidRPr="00F77F0F">
        <w:rPr>
          <w:rFonts w:ascii="Times New Roman" w:hAnsi="Times New Roman" w:cs="Times New Roman"/>
          <w:sz w:val="24"/>
          <w:szCs w:val="24"/>
        </w:rPr>
        <w:t>»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5610EE">
        <w:rPr>
          <w:rFonts w:ascii="Times New Roman" w:hAnsi="Times New Roman" w:cs="Times New Roman"/>
          <w:sz w:val="24"/>
          <w:szCs w:val="24"/>
        </w:rPr>
        <w:t>747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 кв.м, с кадастровым номером 71:</w:t>
      </w:r>
      <w:r w:rsidR="0038552D">
        <w:rPr>
          <w:rFonts w:ascii="Times New Roman" w:hAnsi="Times New Roman" w:cs="Times New Roman"/>
          <w:sz w:val="24"/>
          <w:szCs w:val="24"/>
        </w:rPr>
        <w:t>01</w:t>
      </w:r>
      <w:r w:rsidR="00726E6E" w:rsidRPr="00C21D6B">
        <w:rPr>
          <w:rFonts w:ascii="Times New Roman" w:hAnsi="Times New Roman" w:cs="Times New Roman"/>
          <w:sz w:val="24"/>
          <w:szCs w:val="24"/>
        </w:rPr>
        <w:t>:</w:t>
      </w:r>
      <w:r w:rsidR="00726E6E">
        <w:rPr>
          <w:rFonts w:ascii="Times New Roman" w:hAnsi="Times New Roman" w:cs="Times New Roman"/>
          <w:sz w:val="24"/>
          <w:szCs w:val="24"/>
        </w:rPr>
        <w:t>0</w:t>
      </w:r>
      <w:r w:rsidR="00FD3F88">
        <w:rPr>
          <w:rFonts w:ascii="Times New Roman" w:hAnsi="Times New Roman" w:cs="Times New Roman"/>
          <w:sz w:val="24"/>
          <w:szCs w:val="24"/>
        </w:rPr>
        <w:t>2020</w:t>
      </w:r>
      <w:r w:rsidR="0038552D">
        <w:rPr>
          <w:rFonts w:ascii="Times New Roman" w:hAnsi="Times New Roman" w:cs="Times New Roman"/>
          <w:sz w:val="24"/>
          <w:szCs w:val="24"/>
        </w:rPr>
        <w:t>1</w:t>
      </w:r>
      <w:r w:rsidR="00726E6E" w:rsidRPr="00C21D6B">
        <w:rPr>
          <w:rFonts w:ascii="Times New Roman" w:hAnsi="Times New Roman" w:cs="Times New Roman"/>
          <w:sz w:val="24"/>
          <w:szCs w:val="24"/>
        </w:rPr>
        <w:t>:</w:t>
      </w:r>
      <w:r w:rsidR="0038552D">
        <w:rPr>
          <w:rFonts w:ascii="Times New Roman" w:hAnsi="Times New Roman" w:cs="Times New Roman"/>
          <w:sz w:val="24"/>
          <w:szCs w:val="24"/>
        </w:rPr>
        <w:t>1546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, расположенного в территориальной зоне -  </w:t>
      </w:r>
      <w:r w:rsidR="00FE5B7A">
        <w:rPr>
          <w:rFonts w:ascii="Times New Roman" w:hAnsi="Times New Roman" w:cs="Times New Roman"/>
          <w:sz w:val="24"/>
          <w:szCs w:val="24"/>
        </w:rPr>
        <w:t xml:space="preserve">зона застройки </w:t>
      </w:r>
      <w:r w:rsidR="0038552D">
        <w:rPr>
          <w:rFonts w:ascii="Times New Roman" w:hAnsi="Times New Roman" w:cs="Times New Roman"/>
          <w:sz w:val="24"/>
          <w:szCs w:val="24"/>
        </w:rPr>
        <w:t>малоэтажными</w:t>
      </w:r>
      <w:r w:rsidR="00FE5B7A">
        <w:rPr>
          <w:rFonts w:ascii="Times New Roman" w:hAnsi="Times New Roman" w:cs="Times New Roman"/>
          <w:sz w:val="24"/>
          <w:szCs w:val="24"/>
        </w:rPr>
        <w:t xml:space="preserve"> жилыми домами </w:t>
      </w:r>
      <w:r w:rsidR="00FE5B7A">
        <w:rPr>
          <w:rFonts w:ascii="Times New Roman" w:hAnsi="Times New Roman" w:cs="Times New Roman"/>
          <w:bCs/>
          <w:sz w:val="24"/>
          <w:szCs w:val="24"/>
        </w:rPr>
        <w:t xml:space="preserve"> (Ж</w:t>
      </w:r>
      <w:r w:rsidR="0038552D">
        <w:rPr>
          <w:rFonts w:ascii="Times New Roman" w:hAnsi="Times New Roman" w:cs="Times New Roman"/>
          <w:bCs/>
          <w:sz w:val="24"/>
          <w:szCs w:val="24"/>
        </w:rPr>
        <w:t>2</w:t>
      </w:r>
      <w:r w:rsidR="00FE5B7A">
        <w:rPr>
          <w:rFonts w:ascii="Times New Roman" w:hAnsi="Times New Roman" w:cs="Times New Roman"/>
          <w:bCs/>
          <w:sz w:val="24"/>
          <w:szCs w:val="24"/>
        </w:rPr>
        <w:t>)</w:t>
      </w:r>
      <w:r w:rsidR="00726E6E" w:rsidRPr="00C21D6B">
        <w:rPr>
          <w:rFonts w:ascii="Times New Roman" w:hAnsi="Times New Roman" w:cs="Times New Roman"/>
          <w:bCs/>
          <w:sz w:val="24"/>
          <w:szCs w:val="24"/>
        </w:rPr>
        <w:t xml:space="preserve">, категория земель:  земли </w:t>
      </w:r>
      <w:r w:rsidR="000502AE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="00B96E05">
        <w:rPr>
          <w:rFonts w:ascii="Times New Roman" w:hAnsi="Times New Roman" w:cs="Times New Roman"/>
          <w:bCs/>
          <w:sz w:val="24"/>
          <w:szCs w:val="24"/>
        </w:rPr>
        <w:t>,</w:t>
      </w:r>
      <w:r w:rsidR="0072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E05" w:rsidRPr="00B96E05">
        <w:rPr>
          <w:rFonts w:ascii="Times New Roman" w:hAnsi="Times New Roman" w:cs="Times New Roman"/>
          <w:sz w:val="24"/>
          <w:szCs w:val="24"/>
        </w:rPr>
        <w:t>адрес (местоположение) установлено относительно ориентира, расположенного за пределами участка, ориентир жилой дом</w:t>
      </w:r>
      <w:r w:rsidR="00B96E05">
        <w:rPr>
          <w:rFonts w:ascii="Times New Roman" w:hAnsi="Times New Roman" w:cs="Times New Roman"/>
          <w:sz w:val="24"/>
          <w:szCs w:val="24"/>
        </w:rPr>
        <w:t xml:space="preserve"> </w:t>
      </w:r>
      <w:r w:rsidR="00B96E05" w:rsidRPr="00B96E05">
        <w:rPr>
          <w:rFonts w:ascii="Times New Roman" w:hAnsi="Times New Roman" w:cs="Times New Roman"/>
          <w:sz w:val="24"/>
          <w:szCs w:val="24"/>
        </w:rPr>
        <w:t>№14 по ул.Болотова, участок находится примерно в 80м от ориентира по направлению на северо-восток, почтовый адрес ориентира: обл.Тульская, р-н Алексинский, г.Алексин, напротив ул.Болотова, д.14</w:t>
      </w:r>
      <w:r w:rsidR="00726E6E" w:rsidRPr="00B96E05">
        <w:rPr>
          <w:rFonts w:ascii="Times New Roman" w:hAnsi="Times New Roman" w:cs="Times New Roman"/>
          <w:sz w:val="24"/>
          <w:szCs w:val="24"/>
        </w:rPr>
        <w:t>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Pr="00E57D51" w:rsidRDefault="007D2352" w:rsidP="007D2352">
      <w:pPr>
        <w:pStyle w:val="af"/>
        <w:rPr>
          <w:b/>
          <w:bCs/>
        </w:rPr>
      </w:pPr>
    </w:p>
    <w:p w:rsidR="008451D9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муниципального</w:t>
      </w:r>
    </w:p>
    <w:p w:rsidR="007D2352" w:rsidRDefault="008451D9" w:rsidP="008451D9">
      <w:pPr>
        <w:pStyle w:val="af"/>
        <w:spacing w:after="0"/>
        <w:rPr>
          <w:b/>
        </w:rPr>
      </w:pPr>
      <w:r>
        <w:rPr>
          <w:b/>
        </w:rPr>
        <w:t>о</w:t>
      </w:r>
      <w:r w:rsidR="007D2352" w:rsidRPr="00E57D51">
        <w:rPr>
          <w:b/>
        </w:rPr>
        <w:t>бразования</w:t>
      </w:r>
      <w:r>
        <w:rPr>
          <w:b/>
        </w:rPr>
        <w:t xml:space="preserve"> </w:t>
      </w:r>
      <w:r w:rsidR="007D2352" w:rsidRPr="00E57D51">
        <w:rPr>
          <w:b/>
        </w:rPr>
        <w:t xml:space="preserve">город Алексин                                </w:t>
      </w:r>
      <w:r w:rsidR="007D2352">
        <w:rPr>
          <w:b/>
        </w:rPr>
        <w:t xml:space="preserve">                             </w:t>
      </w:r>
      <w:r w:rsidR="007D2352" w:rsidRPr="00E57D51">
        <w:rPr>
          <w:b/>
        </w:rPr>
        <w:t xml:space="preserve">                       </w:t>
      </w:r>
      <w:r w:rsidR="007D2352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60" w:rsidRDefault="00F76160" w:rsidP="00E76859">
      <w:r>
        <w:separator/>
      </w:r>
    </w:p>
  </w:endnote>
  <w:endnote w:type="continuationSeparator" w:id="0">
    <w:p w:rsidR="00F76160" w:rsidRDefault="00F76160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60" w:rsidRDefault="00F76160" w:rsidP="00E76859">
      <w:r>
        <w:separator/>
      </w:r>
    </w:p>
  </w:footnote>
  <w:footnote w:type="continuationSeparator" w:id="0">
    <w:p w:rsidR="00F76160" w:rsidRDefault="00F76160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3B"/>
    <w:rsid w:val="000036BD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02AE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10E79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46BD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0B1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71D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3E5D"/>
    <w:rsid w:val="00355B17"/>
    <w:rsid w:val="00356B45"/>
    <w:rsid w:val="00365756"/>
    <w:rsid w:val="00367151"/>
    <w:rsid w:val="003738BB"/>
    <w:rsid w:val="00383BF7"/>
    <w:rsid w:val="0038552D"/>
    <w:rsid w:val="00387B36"/>
    <w:rsid w:val="00393F17"/>
    <w:rsid w:val="003A12BE"/>
    <w:rsid w:val="003A74A5"/>
    <w:rsid w:val="003C059C"/>
    <w:rsid w:val="003C07D1"/>
    <w:rsid w:val="003C0F2A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1EAE"/>
    <w:rsid w:val="00427607"/>
    <w:rsid w:val="004300FF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10EE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06704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26E6E"/>
    <w:rsid w:val="007312C0"/>
    <w:rsid w:val="00732A18"/>
    <w:rsid w:val="00732D81"/>
    <w:rsid w:val="007375B5"/>
    <w:rsid w:val="00742530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1D9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3550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6C4C"/>
    <w:rsid w:val="00B96E05"/>
    <w:rsid w:val="00B97B3D"/>
    <w:rsid w:val="00BA18D1"/>
    <w:rsid w:val="00BA34E6"/>
    <w:rsid w:val="00BA62CF"/>
    <w:rsid w:val="00BB31E8"/>
    <w:rsid w:val="00BC2208"/>
    <w:rsid w:val="00BD0407"/>
    <w:rsid w:val="00BD0A18"/>
    <w:rsid w:val="00BD1FAA"/>
    <w:rsid w:val="00BD2405"/>
    <w:rsid w:val="00BD4091"/>
    <w:rsid w:val="00BD7AC3"/>
    <w:rsid w:val="00BD7E36"/>
    <w:rsid w:val="00BE39E4"/>
    <w:rsid w:val="00BF0097"/>
    <w:rsid w:val="00BF1EBA"/>
    <w:rsid w:val="00BF1F21"/>
    <w:rsid w:val="00BF6CB5"/>
    <w:rsid w:val="00C02AD1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E4601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70442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6160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C6ED8"/>
    <w:rsid w:val="00FD3F88"/>
    <w:rsid w:val="00FD49F9"/>
    <w:rsid w:val="00FE18B7"/>
    <w:rsid w:val="00FE41D0"/>
    <w:rsid w:val="00FE5B7A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4E4B74-0C6C-4489-8045-0ED8109A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1BF9-BD5C-4162-A077-A6BBCB49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2023-11-20T12:19:00Z</cp:lastPrinted>
  <dcterms:created xsi:type="dcterms:W3CDTF">2023-12-07T06:12:00Z</dcterms:created>
  <dcterms:modified xsi:type="dcterms:W3CDTF">2023-12-07T06:12:00Z</dcterms:modified>
</cp:coreProperties>
</file>