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A24C3C" w:rsidRPr="00A24C3C" w:rsidTr="004B0304">
        <w:tc>
          <w:tcPr>
            <w:tcW w:w="9750" w:type="dxa"/>
            <w:gridSpan w:val="2"/>
            <w:hideMark/>
          </w:tcPr>
          <w:p w:rsidR="00A24C3C" w:rsidRPr="00A24C3C" w:rsidRDefault="00A24C3C" w:rsidP="00A24C3C">
            <w:pPr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bookmarkStart w:id="0" w:name="_GoBack"/>
            <w:bookmarkEnd w:id="0"/>
            <w:r w:rsidRPr="00A24C3C">
              <w:rPr>
                <w:b/>
              </w:rPr>
              <w:t>Тульская область</w:t>
            </w:r>
          </w:p>
        </w:tc>
      </w:tr>
      <w:tr w:rsidR="00A24C3C" w:rsidRPr="00A24C3C" w:rsidTr="004B0304">
        <w:tc>
          <w:tcPr>
            <w:tcW w:w="9750" w:type="dxa"/>
            <w:gridSpan w:val="2"/>
            <w:hideMark/>
          </w:tcPr>
          <w:p w:rsidR="00A24C3C" w:rsidRPr="00A24C3C" w:rsidRDefault="00A24C3C" w:rsidP="00A24C3C">
            <w:pPr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A24C3C">
              <w:rPr>
                <w:b/>
              </w:rPr>
              <w:t>муниципальное образование город Алексин</w:t>
            </w:r>
          </w:p>
        </w:tc>
      </w:tr>
      <w:tr w:rsidR="00A24C3C" w:rsidRPr="00A24C3C" w:rsidTr="004B0304">
        <w:tc>
          <w:tcPr>
            <w:tcW w:w="9750" w:type="dxa"/>
            <w:gridSpan w:val="2"/>
          </w:tcPr>
          <w:p w:rsidR="00A24C3C" w:rsidRPr="00A24C3C" w:rsidRDefault="00A24C3C" w:rsidP="00A24C3C">
            <w:pPr>
              <w:jc w:val="center"/>
              <w:rPr>
                <w:rFonts w:eastAsia="Andale Sans UI"/>
                <w:b/>
              </w:rPr>
            </w:pPr>
            <w:r w:rsidRPr="00A24C3C">
              <w:rPr>
                <w:b/>
              </w:rPr>
              <w:t>Администрация</w:t>
            </w:r>
          </w:p>
          <w:p w:rsidR="00A24C3C" w:rsidRPr="00A24C3C" w:rsidRDefault="00A24C3C" w:rsidP="00A24C3C">
            <w:pPr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A24C3C" w:rsidRPr="00A24C3C" w:rsidTr="004B0304">
        <w:tc>
          <w:tcPr>
            <w:tcW w:w="9750" w:type="dxa"/>
            <w:gridSpan w:val="2"/>
            <w:hideMark/>
          </w:tcPr>
          <w:p w:rsidR="00A24C3C" w:rsidRPr="00A24C3C" w:rsidRDefault="00A24C3C" w:rsidP="00A24C3C">
            <w:pPr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A24C3C">
              <w:rPr>
                <w:b/>
              </w:rPr>
              <w:t>ПОСТАНОВЛЕНИЕ</w:t>
            </w:r>
          </w:p>
        </w:tc>
      </w:tr>
      <w:tr w:rsidR="00A24C3C" w:rsidRPr="00A24C3C" w:rsidTr="004B0304">
        <w:trPr>
          <w:trHeight w:val="121"/>
        </w:trPr>
        <w:tc>
          <w:tcPr>
            <w:tcW w:w="9750" w:type="dxa"/>
            <w:gridSpan w:val="2"/>
          </w:tcPr>
          <w:p w:rsidR="00A24C3C" w:rsidRPr="00A24C3C" w:rsidRDefault="00A24C3C" w:rsidP="00A24C3C">
            <w:pPr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A24C3C" w:rsidRPr="00A24C3C" w:rsidTr="004B0304">
        <w:tc>
          <w:tcPr>
            <w:tcW w:w="4785" w:type="dxa"/>
            <w:hideMark/>
          </w:tcPr>
          <w:p w:rsidR="00A24C3C" w:rsidRPr="00A24C3C" w:rsidRDefault="00A24C3C" w:rsidP="004C0BF8">
            <w:pPr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A24C3C">
              <w:rPr>
                <w:b/>
              </w:rPr>
              <w:t xml:space="preserve">от </w:t>
            </w:r>
            <w:r w:rsidR="004C0BF8">
              <w:rPr>
                <w:b/>
              </w:rPr>
              <w:t xml:space="preserve">28.12.2024 </w:t>
            </w:r>
            <w:r w:rsidRPr="00A24C3C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A24C3C" w:rsidRPr="00A24C3C" w:rsidRDefault="00A24C3C" w:rsidP="004C0BF8">
            <w:pPr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A24C3C">
              <w:rPr>
                <w:b/>
              </w:rPr>
              <w:t xml:space="preserve">№ </w:t>
            </w:r>
            <w:r w:rsidR="004C0BF8">
              <w:rPr>
                <w:b/>
              </w:rPr>
              <w:t>2733</w:t>
            </w:r>
          </w:p>
        </w:tc>
      </w:tr>
    </w:tbl>
    <w:p w:rsidR="00A24C3C" w:rsidRDefault="00A24C3C"/>
    <w:p w:rsidR="00A24C3C" w:rsidRDefault="00A24C3C"/>
    <w:p w:rsidR="00A24C3C" w:rsidRDefault="00A24C3C"/>
    <w:p w:rsidR="00A24C3C" w:rsidRDefault="00A24C3C"/>
    <w:p w:rsidR="00A24C3C" w:rsidRDefault="00A24C3C"/>
    <w:p w:rsidR="00A24C3C" w:rsidRDefault="00A24C3C"/>
    <w:p w:rsidR="00A24C3C" w:rsidRDefault="00A24C3C"/>
    <w:p w:rsidR="00663CC0" w:rsidRDefault="00663CC0" w:rsidP="00663CC0">
      <w:pPr>
        <w:jc w:val="center"/>
        <w:rPr>
          <w:b/>
          <w:sz w:val="28"/>
          <w:szCs w:val="28"/>
        </w:rPr>
      </w:pPr>
    </w:p>
    <w:p w:rsidR="00A24C3C" w:rsidRDefault="00663CC0" w:rsidP="00A24C3C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6"/>
          <w:szCs w:val="26"/>
        </w:rPr>
        <w:t xml:space="preserve">Об утверждении Положения </w:t>
      </w:r>
      <w:r w:rsidR="00A24C3C">
        <w:rPr>
          <w:rFonts w:eastAsia="Calibri"/>
          <w:b/>
          <w:sz w:val="28"/>
          <w:szCs w:val="28"/>
        </w:rPr>
        <w:t>о размерах и показателях эффективности премирования руководителя Муниципального казенного учреждения «Центр обеспечения деятельности системы образования города Алексина»</w:t>
      </w:r>
    </w:p>
    <w:p w:rsidR="00A24C3C" w:rsidRDefault="00A24C3C" w:rsidP="00A24C3C">
      <w:pPr>
        <w:jc w:val="center"/>
        <w:rPr>
          <w:rFonts w:eastAsia="Calibri"/>
          <w:b/>
          <w:sz w:val="28"/>
          <w:szCs w:val="28"/>
        </w:rPr>
      </w:pPr>
    </w:p>
    <w:p w:rsidR="00663CC0" w:rsidRDefault="00663CC0" w:rsidP="00A24C3C">
      <w:pPr>
        <w:jc w:val="center"/>
        <w:rPr>
          <w:b/>
          <w:sz w:val="26"/>
          <w:szCs w:val="26"/>
        </w:rPr>
      </w:pPr>
    </w:p>
    <w:p w:rsidR="00663CC0" w:rsidRDefault="00663CC0" w:rsidP="00663CC0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663CC0" w:rsidRDefault="00663CC0" w:rsidP="00663CC0">
      <w:pPr>
        <w:pStyle w:val="a3"/>
        <w:numPr>
          <w:ilvl w:val="0"/>
          <w:numId w:val="1"/>
        </w:numPr>
        <w:suppressAutoHyphens w:val="0"/>
        <w:ind w:left="0" w:firstLine="360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Утвердить Положение о</w:t>
      </w:r>
      <w:r w:rsidR="00A24C3C">
        <w:rPr>
          <w:spacing w:val="-3"/>
          <w:sz w:val="26"/>
          <w:szCs w:val="26"/>
        </w:rPr>
        <w:t xml:space="preserve"> размерах и показателях эффективности премирования руководителя </w:t>
      </w:r>
      <w:r>
        <w:rPr>
          <w:spacing w:val="-3"/>
          <w:sz w:val="26"/>
          <w:szCs w:val="26"/>
        </w:rPr>
        <w:t>Муниципального казенного учреждения «Центр обеспечения деятельности системы образования города Алексина» (приложение)</w:t>
      </w:r>
      <w:r>
        <w:rPr>
          <w:sz w:val="26"/>
          <w:szCs w:val="26"/>
        </w:rPr>
        <w:t>.</w:t>
      </w:r>
    </w:p>
    <w:p w:rsidR="00663CC0" w:rsidRDefault="00663CC0" w:rsidP="00663CC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663CC0" w:rsidRDefault="00663CC0" w:rsidP="00663CC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663CC0" w:rsidRDefault="00663CC0" w:rsidP="00663CC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вступает в силу со дня официального обнародования.</w:t>
      </w:r>
    </w:p>
    <w:p w:rsidR="00663CC0" w:rsidRDefault="00663CC0" w:rsidP="00663CC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3CC0" w:rsidRDefault="00663CC0" w:rsidP="00663CC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</w:p>
    <w:p w:rsidR="00663CC0" w:rsidRDefault="00663CC0" w:rsidP="00663CC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663CC0" w:rsidRDefault="00663CC0" w:rsidP="00663CC0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город Алексин                                                                                            П.Е. Федоров</w:t>
      </w:r>
    </w:p>
    <w:p w:rsidR="00C53866" w:rsidRDefault="00C53866"/>
    <w:p w:rsidR="00A24C3C" w:rsidRDefault="00A24C3C"/>
    <w:p w:rsidR="00A24C3C" w:rsidRDefault="00A24C3C"/>
    <w:p w:rsidR="004C0BF8" w:rsidRDefault="004C0BF8"/>
    <w:p w:rsidR="004C0BF8" w:rsidRDefault="004C0BF8"/>
    <w:p w:rsidR="004D65EA" w:rsidRDefault="004D65EA"/>
    <w:p w:rsidR="00A24C3C" w:rsidRPr="0000683C" w:rsidRDefault="00A24C3C" w:rsidP="00A24C3C">
      <w:pPr>
        <w:jc w:val="right"/>
        <w:rPr>
          <w:noProof/>
          <w:color w:val="000000"/>
          <w:lang w:eastAsia="ru-RU"/>
        </w:rPr>
      </w:pPr>
      <w:r w:rsidRPr="0000683C">
        <w:rPr>
          <w:noProof/>
          <w:color w:val="000000"/>
          <w:lang w:eastAsia="ru-RU"/>
        </w:rPr>
        <w:lastRenderedPageBreak/>
        <w:t xml:space="preserve">Приложение </w:t>
      </w:r>
    </w:p>
    <w:p w:rsidR="00A24C3C" w:rsidRPr="0000683C" w:rsidRDefault="00A24C3C" w:rsidP="00A24C3C">
      <w:pPr>
        <w:jc w:val="right"/>
        <w:rPr>
          <w:noProof/>
          <w:color w:val="000000"/>
          <w:lang w:eastAsia="ru-RU"/>
        </w:rPr>
      </w:pPr>
      <w:r w:rsidRPr="0000683C">
        <w:rPr>
          <w:noProof/>
          <w:color w:val="000000"/>
          <w:lang w:eastAsia="ru-RU"/>
        </w:rPr>
        <w:t xml:space="preserve">к </w:t>
      </w:r>
      <w:r>
        <w:rPr>
          <w:noProof/>
          <w:color w:val="000000"/>
          <w:lang w:eastAsia="ru-RU"/>
        </w:rPr>
        <w:t>П</w:t>
      </w:r>
      <w:r w:rsidRPr="0000683C">
        <w:rPr>
          <w:noProof/>
          <w:color w:val="000000"/>
          <w:lang w:eastAsia="ru-RU"/>
        </w:rPr>
        <w:t>остановлени</w:t>
      </w:r>
      <w:r>
        <w:rPr>
          <w:noProof/>
          <w:color w:val="000000"/>
          <w:lang w:eastAsia="ru-RU"/>
        </w:rPr>
        <w:t>ю</w:t>
      </w:r>
      <w:r w:rsidRPr="0000683C">
        <w:rPr>
          <w:noProof/>
          <w:color w:val="000000"/>
          <w:lang w:eastAsia="ru-RU"/>
        </w:rPr>
        <w:t xml:space="preserve"> администрации </w:t>
      </w:r>
    </w:p>
    <w:p w:rsidR="00A24C3C" w:rsidRPr="0000683C" w:rsidRDefault="00A24C3C" w:rsidP="00A24C3C">
      <w:pPr>
        <w:jc w:val="right"/>
        <w:rPr>
          <w:noProof/>
          <w:lang w:eastAsia="ru-RU"/>
        </w:rPr>
      </w:pPr>
      <w:r w:rsidRPr="0000683C">
        <w:rPr>
          <w:noProof/>
          <w:color w:val="000000"/>
          <w:lang w:eastAsia="ru-RU"/>
        </w:rPr>
        <w:t>муниципального образования город Алексин</w:t>
      </w:r>
    </w:p>
    <w:p w:rsidR="00A24C3C" w:rsidRDefault="00A24C3C" w:rsidP="00A24C3C">
      <w:pPr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от </w:t>
      </w:r>
      <w:r w:rsidR="004C0BF8">
        <w:rPr>
          <w:noProof/>
          <w:lang w:eastAsia="ru-RU"/>
        </w:rPr>
        <w:t>28.12.</w:t>
      </w:r>
      <w:r w:rsidRPr="0000683C">
        <w:rPr>
          <w:noProof/>
          <w:lang w:eastAsia="ru-RU"/>
        </w:rPr>
        <w:t>20</w:t>
      </w:r>
      <w:r>
        <w:rPr>
          <w:noProof/>
          <w:lang w:eastAsia="ru-RU"/>
        </w:rPr>
        <w:t xml:space="preserve">24 г.           </w:t>
      </w:r>
      <w:r w:rsidRPr="0000683C">
        <w:rPr>
          <w:noProof/>
          <w:lang w:eastAsia="ru-RU"/>
        </w:rPr>
        <w:t xml:space="preserve">  № </w:t>
      </w:r>
      <w:r w:rsidR="004C0BF8">
        <w:rPr>
          <w:noProof/>
          <w:lang w:eastAsia="ru-RU"/>
        </w:rPr>
        <w:t>2733</w:t>
      </w:r>
    </w:p>
    <w:p w:rsidR="00A24C3C" w:rsidRDefault="00A24C3C" w:rsidP="00A24C3C">
      <w:pPr>
        <w:jc w:val="right"/>
        <w:rPr>
          <w:noProof/>
          <w:lang w:eastAsia="ru-RU"/>
        </w:rPr>
      </w:pPr>
    </w:p>
    <w:p w:rsidR="00A24C3C" w:rsidRPr="0000683C" w:rsidRDefault="00A24C3C" w:rsidP="00A24C3C">
      <w:pPr>
        <w:jc w:val="right"/>
        <w:rPr>
          <w:rFonts w:ascii="Calibri" w:eastAsia="Calibri" w:hAnsi="Calibri"/>
          <w:b/>
        </w:rPr>
      </w:pPr>
    </w:p>
    <w:p w:rsidR="00A24C3C" w:rsidRDefault="00A24C3C" w:rsidP="00A24C3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Положение </w:t>
      </w:r>
    </w:p>
    <w:p w:rsidR="00A24C3C" w:rsidRDefault="00A24C3C" w:rsidP="00A24C3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размерах и показателях эффективности премирования руководителя Муниципального казенного учреждения «Центр обеспечения деятельности системы образования города Алексина»</w:t>
      </w:r>
    </w:p>
    <w:p w:rsidR="00A24C3C" w:rsidRDefault="00A24C3C" w:rsidP="00A24C3C">
      <w:pPr>
        <w:jc w:val="center"/>
        <w:rPr>
          <w:rFonts w:eastAsia="Calibri"/>
          <w:b/>
          <w:sz w:val="28"/>
          <w:szCs w:val="28"/>
        </w:rPr>
      </w:pPr>
    </w:p>
    <w:p w:rsidR="00A24C3C" w:rsidRDefault="00A24C3C" w:rsidP="00A24C3C">
      <w:pPr>
        <w:jc w:val="center"/>
        <w:rPr>
          <w:rFonts w:eastAsia="Calibri"/>
          <w:b/>
          <w:sz w:val="28"/>
          <w:szCs w:val="28"/>
        </w:rPr>
      </w:pPr>
    </w:p>
    <w:p w:rsidR="00A24C3C" w:rsidRPr="0000683C" w:rsidRDefault="00A24C3C" w:rsidP="00A24C3C">
      <w:pPr>
        <w:jc w:val="center"/>
        <w:rPr>
          <w:rFonts w:eastAsia="Calibri"/>
          <w:b/>
          <w:sz w:val="28"/>
          <w:szCs w:val="28"/>
        </w:rPr>
      </w:pPr>
      <w:r w:rsidRPr="0000683C">
        <w:rPr>
          <w:rFonts w:eastAsia="Calibri"/>
          <w:b/>
          <w:sz w:val="28"/>
          <w:szCs w:val="28"/>
          <w:lang w:val="en-US"/>
        </w:rPr>
        <w:t>I</w:t>
      </w:r>
      <w:r w:rsidRPr="0000683C">
        <w:rPr>
          <w:rFonts w:eastAsia="Calibri"/>
          <w:b/>
          <w:sz w:val="28"/>
          <w:szCs w:val="28"/>
        </w:rPr>
        <w:t>.Общие положения</w:t>
      </w:r>
    </w:p>
    <w:p w:rsidR="00A24C3C" w:rsidRPr="0000683C" w:rsidRDefault="00A24C3C" w:rsidP="00A24C3C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A24C3C" w:rsidRDefault="00A24C3C" w:rsidP="00A24C3C">
      <w:pPr>
        <w:ind w:firstLine="709"/>
        <w:jc w:val="both"/>
        <w:rPr>
          <w:rFonts w:eastAsia="Calibri"/>
          <w:sz w:val="28"/>
          <w:szCs w:val="28"/>
        </w:rPr>
      </w:pPr>
      <w:r w:rsidRPr="0000683C">
        <w:rPr>
          <w:rFonts w:eastAsia="Calibri"/>
          <w:sz w:val="28"/>
          <w:szCs w:val="28"/>
        </w:rPr>
        <w:t xml:space="preserve">1. </w:t>
      </w:r>
      <w:r w:rsidRPr="00997FBB">
        <w:rPr>
          <w:rFonts w:eastAsia="Calibri"/>
          <w:sz w:val="28"/>
          <w:szCs w:val="28"/>
        </w:rPr>
        <w:t>Размеры и показатели эффективности премирования руководител</w:t>
      </w:r>
      <w:r>
        <w:rPr>
          <w:rFonts w:eastAsia="Calibri"/>
          <w:sz w:val="28"/>
          <w:szCs w:val="28"/>
        </w:rPr>
        <w:t xml:space="preserve">яМуниципального казенного учреждения «Центр обеспечения деятельности системы образования города Алексина (далее – МКУ «ЦОДСО») </w:t>
      </w:r>
      <w:r w:rsidRPr="0000683C">
        <w:rPr>
          <w:rFonts w:eastAsia="Calibri"/>
          <w:sz w:val="28"/>
          <w:szCs w:val="28"/>
        </w:rPr>
        <w:t>разработан</w:t>
      </w:r>
      <w:r>
        <w:rPr>
          <w:rFonts w:eastAsia="Calibri"/>
          <w:sz w:val="28"/>
          <w:szCs w:val="28"/>
        </w:rPr>
        <w:t>ы</w:t>
      </w:r>
      <w:r w:rsidRPr="0000683C">
        <w:rPr>
          <w:rFonts w:eastAsia="Calibri"/>
          <w:sz w:val="28"/>
          <w:szCs w:val="28"/>
        </w:rPr>
        <w:t xml:space="preserve">  в соответствии с Трудовым кодексом Российской Федерации, Положением обоплат</w:t>
      </w:r>
      <w:r>
        <w:rPr>
          <w:rFonts w:eastAsia="Calibri"/>
          <w:sz w:val="28"/>
          <w:szCs w:val="28"/>
        </w:rPr>
        <w:t>е</w:t>
      </w:r>
      <w:r w:rsidRPr="0000683C">
        <w:rPr>
          <w:rFonts w:eastAsia="Calibri"/>
          <w:sz w:val="28"/>
          <w:szCs w:val="28"/>
        </w:rPr>
        <w:t xml:space="preserve"> труда работников</w:t>
      </w:r>
      <w:r>
        <w:rPr>
          <w:rFonts w:eastAsia="Calibri"/>
          <w:sz w:val="28"/>
          <w:szCs w:val="28"/>
        </w:rPr>
        <w:t xml:space="preserve"> Муниципального казенного учреждения </w:t>
      </w:r>
      <w:r w:rsidRPr="004C4FC0">
        <w:rPr>
          <w:rFonts w:eastAsia="Calibri"/>
          <w:sz w:val="28"/>
          <w:szCs w:val="28"/>
        </w:rPr>
        <w:t xml:space="preserve">«Центр </w:t>
      </w:r>
      <w:r>
        <w:rPr>
          <w:rFonts w:eastAsia="Calibri"/>
          <w:sz w:val="28"/>
          <w:szCs w:val="28"/>
        </w:rPr>
        <w:t>обеспечения деятельности системы образования города Алексина</w:t>
      </w:r>
      <w:r w:rsidRPr="004C4FC0">
        <w:rPr>
          <w:rFonts w:eastAsia="Calibri"/>
          <w:sz w:val="28"/>
          <w:szCs w:val="28"/>
        </w:rPr>
        <w:t>»</w:t>
      </w:r>
      <w:r w:rsidRPr="0000683C">
        <w:rPr>
          <w:rFonts w:eastAsia="Calibri"/>
          <w:sz w:val="28"/>
          <w:szCs w:val="28"/>
        </w:rPr>
        <w:t xml:space="preserve">, в целях определения условий и порядка </w:t>
      </w:r>
      <w:r>
        <w:rPr>
          <w:rFonts w:eastAsia="Calibri"/>
          <w:sz w:val="28"/>
          <w:szCs w:val="28"/>
        </w:rPr>
        <w:t>премирования</w:t>
      </w:r>
      <w:r w:rsidRPr="0000683C">
        <w:rPr>
          <w:rFonts w:eastAsia="Calibri"/>
          <w:sz w:val="28"/>
          <w:szCs w:val="28"/>
        </w:rPr>
        <w:t xml:space="preserve"> руководител</w:t>
      </w:r>
      <w:r>
        <w:rPr>
          <w:rFonts w:eastAsia="Calibri"/>
          <w:sz w:val="28"/>
          <w:szCs w:val="28"/>
        </w:rPr>
        <w:t>я</w:t>
      </w:r>
      <w:r w:rsidRPr="0000683C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ого казенного учреждения</w:t>
      </w:r>
      <w:r w:rsidRPr="0000683C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(</w:t>
      </w:r>
      <w:r w:rsidRPr="0000683C">
        <w:rPr>
          <w:rFonts w:eastAsia="Calibri"/>
          <w:sz w:val="28"/>
          <w:szCs w:val="28"/>
        </w:rPr>
        <w:t xml:space="preserve">далее соответственно – </w:t>
      </w:r>
      <w:r>
        <w:rPr>
          <w:rFonts w:eastAsia="Calibri"/>
          <w:sz w:val="28"/>
          <w:szCs w:val="28"/>
        </w:rPr>
        <w:t>учреждение</w:t>
      </w:r>
      <w:r w:rsidRPr="0000683C">
        <w:rPr>
          <w:rFonts w:eastAsia="Calibri"/>
          <w:sz w:val="28"/>
          <w:szCs w:val="28"/>
        </w:rPr>
        <w:t>, руководител</w:t>
      </w:r>
      <w:r>
        <w:rPr>
          <w:rFonts w:eastAsia="Calibri"/>
          <w:sz w:val="28"/>
          <w:szCs w:val="28"/>
        </w:rPr>
        <w:t>ь</w:t>
      </w:r>
      <w:r w:rsidRPr="0000683C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:rsidR="00A24C3C" w:rsidRPr="0000683C" w:rsidRDefault="00A24C3C" w:rsidP="00A24C3C">
      <w:pPr>
        <w:ind w:firstLine="708"/>
        <w:jc w:val="both"/>
        <w:rPr>
          <w:rFonts w:eastAsia="Calibri"/>
          <w:sz w:val="28"/>
          <w:szCs w:val="28"/>
        </w:rPr>
      </w:pPr>
      <w:r w:rsidRPr="0000683C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Премирование</w:t>
      </w:r>
      <w:r w:rsidRPr="0000683C">
        <w:rPr>
          <w:rFonts w:eastAsia="Calibri"/>
          <w:sz w:val="28"/>
          <w:szCs w:val="28"/>
        </w:rPr>
        <w:t xml:space="preserve"> руководителя </w:t>
      </w:r>
      <w:r>
        <w:rPr>
          <w:rFonts w:eastAsia="Calibri"/>
          <w:sz w:val="28"/>
          <w:szCs w:val="28"/>
        </w:rPr>
        <w:t>учреждения</w:t>
      </w:r>
      <w:r w:rsidRPr="0000683C">
        <w:rPr>
          <w:rFonts w:eastAsia="Calibri"/>
          <w:sz w:val="28"/>
          <w:szCs w:val="28"/>
        </w:rPr>
        <w:t xml:space="preserve"> осуществляется в пределах бюджетных ассигнований, предусмотренных на оплату труда работников </w:t>
      </w:r>
      <w:r>
        <w:rPr>
          <w:rFonts w:eastAsia="Calibri"/>
          <w:sz w:val="28"/>
          <w:szCs w:val="28"/>
        </w:rPr>
        <w:t xml:space="preserve">учреждения </w:t>
      </w:r>
      <w:r w:rsidRPr="0000683C">
        <w:rPr>
          <w:rFonts w:eastAsia="Calibri"/>
          <w:sz w:val="28"/>
          <w:szCs w:val="28"/>
        </w:rPr>
        <w:t xml:space="preserve">на текущий финансовый год. </w:t>
      </w:r>
    </w:p>
    <w:p w:rsidR="00A24C3C" w:rsidRPr="0000683C" w:rsidRDefault="00A24C3C" w:rsidP="00A24C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24C3C" w:rsidRPr="0000683C" w:rsidRDefault="00A24C3C" w:rsidP="00A24C3C">
      <w:pPr>
        <w:ind w:firstLine="709"/>
        <w:jc w:val="center"/>
        <w:rPr>
          <w:rFonts w:eastAsia="Calibri"/>
          <w:b/>
          <w:sz w:val="28"/>
          <w:szCs w:val="28"/>
        </w:rPr>
      </w:pPr>
      <w:r w:rsidRPr="0000683C">
        <w:rPr>
          <w:rFonts w:eastAsia="Calibri"/>
          <w:b/>
          <w:sz w:val="28"/>
          <w:szCs w:val="28"/>
          <w:lang w:val="en-US"/>
        </w:rPr>
        <w:t>II</w:t>
      </w:r>
      <w:r w:rsidRPr="0000683C">
        <w:rPr>
          <w:rFonts w:eastAsia="Calibri"/>
          <w:b/>
          <w:sz w:val="28"/>
          <w:szCs w:val="28"/>
        </w:rPr>
        <w:t xml:space="preserve">. Порядок и условия осуществления выплаты премии руководителю </w:t>
      </w:r>
      <w:r>
        <w:rPr>
          <w:rFonts w:eastAsia="Calibri"/>
          <w:b/>
          <w:sz w:val="28"/>
          <w:szCs w:val="28"/>
        </w:rPr>
        <w:t>учреждения</w:t>
      </w:r>
    </w:p>
    <w:p w:rsidR="00A24C3C" w:rsidRPr="0000683C" w:rsidRDefault="00A24C3C" w:rsidP="00A24C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24C3C" w:rsidRDefault="00A24C3C" w:rsidP="00A24C3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00683C">
        <w:rPr>
          <w:rFonts w:eastAsia="Calibri"/>
          <w:sz w:val="28"/>
          <w:szCs w:val="28"/>
        </w:rPr>
        <w:t xml:space="preserve">. Премия руководителю </w:t>
      </w:r>
      <w:r>
        <w:rPr>
          <w:rFonts w:eastAsia="Calibri"/>
          <w:sz w:val="28"/>
          <w:szCs w:val="28"/>
        </w:rPr>
        <w:t>учреждения</w:t>
      </w:r>
      <w:r w:rsidRPr="0000683C">
        <w:rPr>
          <w:rFonts w:eastAsia="Calibri"/>
          <w:sz w:val="28"/>
          <w:szCs w:val="28"/>
        </w:rPr>
        <w:t xml:space="preserve"> устанавливается распоряжением главы администрации муниципального образования город Алексин (далее – Учредитель) </w:t>
      </w:r>
      <w:r>
        <w:rPr>
          <w:rFonts w:eastAsia="Calibri"/>
          <w:sz w:val="28"/>
          <w:szCs w:val="28"/>
        </w:rPr>
        <w:t xml:space="preserve">на основании служебной запискиначальника Управления образования администрации муниципального образования город Алексин, </w:t>
      </w:r>
      <w:r w:rsidRPr="0000683C">
        <w:rPr>
          <w:rFonts w:eastAsia="Calibri"/>
          <w:sz w:val="28"/>
          <w:szCs w:val="28"/>
        </w:rPr>
        <w:t xml:space="preserve">с учетом </w:t>
      </w:r>
      <w:bookmarkStart w:id="1" w:name="OLE_LINK22"/>
      <w:bookmarkStart w:id="2" w:name="OLE_LINK23"/>
      <w:bookmarkStart w:id="3" w:name="OLE_LINK24"/>
      <w:r w:rsidRPr="0000683C">
        <w:rPr>
          <w:rFonts w:eastAsia="Calibri"/>
          <w:sz w:val="28"/>
          <w:szCs w:val="28"/>
        </w:rPr>
        <w:t xml:space="preserve">результатов деятельности </w:t>
      </w:r>
      <w:r>
        <w:rPr>
          <w:rFonts w:eastAsia="Calibri"/>
          <w:sz w:val="28"/>
          <w:szCs w:val="28"/>
        </w:rPr>
        <w:t>Учреждения</w:t>
      </w:r>
      <w:r w:rsidRPr="0000683C">
        <w:rPr>
          <w:rFonts w:eastAsia="Calibri"/>
          <w:sz w:val="28"/>
          <w:szCs w:val="28"/>
        </w:rPr>
        <w:t xml:space="preserve"> в соответствии с </w:t>
      </w:r>
      <w:bookmarkEnd w:id="1"/>
      <w:bookmarkEnd w:id="2"/>
      <w:bookmarkEnd w:id="3"/>
      <w:r>
        <w:rPr>
          <w:rFonts w:eastAsia="Calibri"/>
          <w:sz w:val="28"/>
          <w:szCs w:val="28"/>
        </w:rPr>
        <w:t>целевым использованием финансовых средств в пределах выделенных ассигнований в текущем финансовом году</w:t>
      </w:r>
      <w:r w:rsidRPr="0000683C">
        <w:rPr>
          <w:rFonts w:eastAsia="Calibri"/>
          <w:sz w:val="28"/>
          <w:szCs w:val="28"/>
        </w:rPr>
        <w:t>.</w:t>
      </w:r>
    </w:p>
    <w:p w:rsidR="00A24C3C" w:rsidRPr="0000683C" w:rsidRDefault="00A24C3C" w:rsidP="00A24C3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Выплата премии руководителю учреждения может осуществляться по результатам текущей деятельности за месяц, квартал, полугодие, девять месяцев и год.</w:t>
      </w:r>
    </w:p>
    <w:p w:rsidR="00A24C3C" w:rsidRDefault="00A24C3C" w:rsidP="00A24C3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00683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Результаты деятельности учреждения, учитываемые при премировании руководителя учреждения, оцениваются </w:t>
      </w:r>
      <w:r w:rsidRPr="00D8391E">
        <w:rPr>
          <w:rFonts w:eastAsia="Calibri"/>
          <w:sz w:val="28"/>
          <w:szCs w:val="28"/>
        </w:rPr>
        <w:t>начальник</w:t>
      </w:r>
      <w:r>
        <w:rPr>
          <w:rFonts w:eastAsia="Calibri"/>
          <w:sz w:val="28"/>
          <w:szCs w:val="28"/>
        </w:rPr>
        <w:t xml:space="preserve">ом </w:t>
      </w:r>
      <w:r w:rsidRPr="00D8391E">
        <w:rPr>
          <w:rFonts w:eastAsia="Calibri"/>
          <w:sz w:val="28"/>
          <w:szCs w:val="28"/>
        </w:rPr>
        <w:t xml:space="preserve"> Управления образования администрации муниципального образования город Алексин</w:t>
      </w:r>
    </w:p>
    <w:p w:rsidR="00A24C3C" w:rsidRDefault="00A24C3C" w:rsidP="00A24C3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00683C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П</w:t>
      </w:r>
      <w:r w:rsidRPr="0000683C">
        <w:rPr>
          <w:rFonts w:eastAsia="Calibri"/>
          <w:sz w:val="28"/>
          <w:szCs w:val="28"/>
        </w:rPr>
        <w:t>реми</w:t>
      </w:r>
      <w:r>
        <w:rPr>
          <w:rFonts w:eastAsia="Calibri"/>
          <w:sz w:val="28"/>
          <w:szCs w:val="28"/>
        </w:rPr>
        <w:t>я</w:t>
      </w:r>
      <w:r w:rsidRPr="0000683C">
        <w:rPr>
          <w:rFonts w:eastAsia="Calibri"/>
          <w:sz w:val="28"/>
          <w:szCs w:val="28"/>
        </w:rPr>
        <w:t xml:space="preserve"> руководителю </w:t>
      </w:r>
      <w:r>
        <w:rPr>
          <w:rFonts w:eastAsia="Calibri"/>
          <w:sz w:val="28"/>
          <w:szCs w:val="28"/>
        </w:rPr>
        <w:t xml:space="preserve">учрежденияустанавливается </w:t>
      </w:r>
      <w:r w:rsidRPr="0000683C">
        <w:rPr>
          <w:rFonts w:eastAsia="Calibri"/>
          <w:sz w:val="28"/>
          <w:szCs w:val="28"/>
        </w:rPr>
        <w:t xml:space="preserve">в процентном </w:t>
      </w:r>
      <w:r>
        <w:rPr>
          <w:rFonts w:eastAsia="Calibri"/>
          <w:sz w:val="28"/>
          <w:szCs w:val="28"/>
        </w:rPr>
        <w:t>со</w:t>
      </w:r>
      <w:r w:rsidRPr="0000683C">
        <w:rPr>
          <w:rFonts w:eastAsia="Calibri"/>
          <w:sz w:val="28"/>
          <w:szCs w:val="28"/>
        </w:rPr>
        <w:t>отношении к должностному окладусоглас</w:t>
      </w:r>
      <w:r>
        <w:rPr>
          <w:rFonts w:eastAsia="Calibri"/>
          <w:sz w:val="28"/>
          <w:szCs w:val="28"/>
        </w:rPr>
        <w:t xml:space="preserve">но критериям оценки в баллах по </w:t>
      </w:r>
      <w:r w:rsidRPr="0000683C">
        <w:rPr>
          <w:rFonts w:eastAsia="Calibri"/>
          <w:sz w:val="28"/>
          <w:szCs w:val="28"/>
        </w:rPr>
        <w:lastRenderedPageBreak/>
        <w:t xml:space="preserve">показателям эффективности работы </w:t>
      </w:r>
      <w:r>
        <w:rPr>
          <w:rFonts w:eastAsia="Calibri"/>
          <w:sz w:val="28"/>
          <w:szCs w:val="28"/>
        </w:rPr>
        <w:t>руководителя учреждения (Приложение)</w:t>
      </w:r>
      <w:r w:rsidR="0053144E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1) с </w:t>
      </w:r>
      <w:r w:rsidRPr="0000683C">
        <w:rPr>
          <w:rFonts w:eastAsia="Calibri"/>
          <w:sz w:val="28"/>
          <w:szCs w:val="28"/>
        </w:rPr>
        <w:t>учетом результатов деятельности</w:t>
      </w:r>
      <w:r>
        <w:rPr>
          <w:rFonts w:eastAsia="Calibri"/>
          <w:sz w:val="28"/>
          <w:szCs w:val="28"/>
        </w:rPr>
        <w:t xml:space="preserve"> учреждения в следующих размерах:</w:t>
      </w:r>
    </w:p>
    <w:p w:rsidR="00A24C3C" w:rsidRDefault="00A24C3C" w:rsidP="00A24C3C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5024A5">
        <w:rPr>
          <w:spacing w:val="-2"/>
          <w:sz w:val="28"/>
          <w:szCs w:val="28"/>
        </w:rPr>
        <w:t xml:space="preserve">при </w:t>
      </w:r>
      <w:r>
        <w:rPr>
          <w:spacing w:val="-2"/>
          <w:sz w:val="28"/>
          <w:szCs w:val="28"/>
        </w:rPr>
        <w:t xml:space="preserve">сумме баллов </w:t>
      </w:r>
      <w:r w:rsidRPr="005024A5">
        <w:rPr>
          <w:spacing w:val="-2"/>
          <w:sz w:val="28"/>
          <w:szCs w:val="28"/>
        </w:rPr>
        <w:t xml:space="preserve">от </w:t>
      </w:r>
      <w:r>
        <w:rPr>
          <w:spacing w:val="-2"/>
          <w:sz w:val="28"/>
          <w:szCs w:val="28"/>
        </w:rPr>
        <w:t xml:space="preserve">50 до 65 </w:t>
      </w:r>
      <w:r w:rsidRPr="005024A5">
        <w:rPr>
          <w:spacing w:val="-2"/>
          <w:sz w:val="28"/>
          <w:szCs w:val="28"/>
        </w:rPr>
        <w:t xml:space="preserve">включительно </w:t>
      </w:r>
      <w:r>
        <w:rPr>
          <w:spacing w:val="-2"/>
          <w:sz w:val="28"/>
          <w:szCs w:val="28"/>
        </w:rPr>
        <w:t>–до 100% от должностного оклада;</w:t>
      </w:r>
      <w:r w:rsidRPr="005024A5">
        <w:rPr>
          <w:spacing w:val="-2"/>
          <w:sz w:val="28"/>
          <w:szCs w:val="28"/>
        </w:rPr>
        <w:br/>
      </w:r>
      <w:r w:rsidRPr="005024A5">
        <w:rPr>
          <w:spacing w:val="-1"/>
          <w:sz w:val="28"/>
          <w:szCs w:val="28"/>
        </w:rPr>
        <w:t xml:space="preserve">при </w:t>
      </w:r>
      <w:r>
        <w:rPr>
          <w:spacing w:val="-1"/>
          <w:sz w:val="28"/>
          <w:szCs w:val="28"/>
        </w:rPr>
        <w:t>сумме баллов от  70</w:t>
      </w:r>
      <w:r w:rsidRPr="005024A5">
        <w:rPr>
          <w:spacing w:val="-1"/>
          <w:sz w:val="28"/>
          <w:szCs w:val="28"/>
        </w:rPr>
        <w:t xml:space="preserve"> до </w:t>
      </w:r>
      <w:r>
        <w:rPr>
          <w:spacing w:val="-1"/>
          <w:sz w:val="28"/>
          <w:szCs w:val="28"/>
        </w:rPr>
        <w:t>85</w:t>
      </w:r>
      <w:r w:rsidRPr="005024A5">
        <w:rPr>
          <w:spacing w:val="-1"/>
          <w:sz w:val="28"/>
          <w:szCs w:val="28"/>
        </w:rPr>
        <w:t xml:space="preserve"> включительно </w:t>
      </w:r>
      <w:r>
        <w:rPr>
          <w:spacing w:val="-1"/>
          <w:sz w:val="28"/>
          <w:szCs w:val="28"/>
        </w:rPr>
        <w:t>–до 150% от должностного оклада;</w:t>
      </w:r>
      <w:r w:rsidRPr="005024A5">
        <w:rPr>
          <w:spacing w:val="-1"/>
          <w:sz w:val="28"/>
          <w:szCs w:val="28"/>
        </w:rPr>
        <w:br/>
      </w:r>
      <w:r w:rsidRPr="005024A5">
        <w:rPr>
          <w:spacing w:val="-2"/>
          <w:sz w:val="28"/>
          <w:szCs w:val="28"/>
        </w:rPr>
        <w:t xml:space="preserve">при </w:t>
      </w:r>
      <w:r>
        <w:rPr>
          <w:spacing w:val="-2"/>
          <w:sz w:val="28"/>
          <w:szCs w:val="28"/>
        </w:rPr>
        <w:t xml:space="preserve">суммебалловот  90 </w:t>
      </w:r>
      <w:r w:rsidRPr="0051020F">
        <w:rPr>
          <w:spacing w:val="-2"/>
          <w:sz w:val="28"/>
          <w:szCs w:val="28"/>
        </w:rPr>
        <w:t xml:space="preserve">до 100 включительно </w:t>
      </w:r>
      <w:r>
        <w:rPr>
          <w:spacing w:val="-2"/>
          <w:sz w:val="28"/>
          <w:szCs w:val="28"/>
        </w:rPr>
        <w:t xml:space="preserve">–до 200% от должностного оклада.  </w:t>
      </w:r>
    </w:p>
    <w:p w:rsidR="00A24C3C" w:rsidRDefault="00A24C3C" w:rsidP="00A24C3C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7</w:t>
      </w:r>
      <w:r w:rsidRPr="0000683C">
        <w:rPr>
          <w:rFonts w:eastAsia="Calibri"/>
          <w:sz w:val="28"/>
          <w:szCs w:val="28"/>
        </w:rPr>
        <w:t xml:space="preserve">. Руководитель </w:t>
      </w:r>
      <w:r>
        <w:rPr>
          <w:rFonts w:eastAsia="Calibri"/>
          <w:sz w:val="28"/>
          <w:szCs w:val="28"/>
        </w:rPr>
        <w:t>учреждения</w:t>
      </w:r>
      <w:r w:rsidRPr="0000683C">
        <w:rPr>
          <w:rFonts w:eastAsia="Calibri"/>
          <w:sz w:val="28"/>
          <w:szCs w:val="28"/>
        </w:rPr>
        <w:t xml:space="preserve"> представляет </w:t>
      </w:r>
      <w:r w:rsidRPr="00D8391E">
        <w:rPr>
          <w:rFonts w:eastAsia="Calibri"/>
          <w:sz w:val="28"/>
          <w:szCs w:val="28"/>
        </w:rPr>
        <w:t>начальник</w:t>
      </w:r>
      <w:r>
        <w:rPr>
          <w:rFonts w:eastAsia="Calibri"/>
          <w:sz w:val="28"/>
          <w:szCs w:val="28"/>
        </w:rPr>
        <w:t>у</w:t>
      </w:r>
      <w:r w:rsidRPr="00D8391E">
        <w:rPr>
          <w:rFonts w:eastAsia="Calibri"/>
          <w:sz w:val="28"/>
          <w:szCs w:val="28"/>
        </w:rPr>
        <w:t xml:space="preserve"> Управления образования администрации муниципального образования город Алексин</w:t>
      </w:r>
      <w:r>
        <w:rPr>
          <w:rFonts w:eastAsia="Calibri"/>
          <w:sz w:val="28"/>
          <w:szCs w:val="28"/>
        </w:rPr>
        <w:t xml:space="preserve"> отчет по показателям, </w:t>
      </w:r>
      <w:r w:rsidRPr="0000683C">
        <w:rPr>
          <w:rFonts w:eastAsia="Calibri"/>
          <w:sz w:val="28"/>
          <w:szCs w:val="28"/>
        </w:rPr>
        <w:t>подтверждающи</w:t>
      </w:r>
      <w:r>
        <w:rPr>
          <w:rFonts w:eastAsia="Calibri"/>
          <w:sz w:val="28"/>
          <w:szCs w:val="28"/>
        </w:rPr>
        <w:t>й</w:t>
      </w:r>
      <w:r w:rsidRPr="0000683C">
        <w:rPr>
          <w:rFonts w:eastAsia="Calibri"/>
          <w:sz w:val="28"/>
          <w:szCs w:val="28"/>
        </w:rPr>
        <w:t xml:space="preserve"> эффективность работы </w:t>
      </w:r>
      <w:r>
        <w:rPr>
          <w:rFonts w:eastAsia="Calibri"/>
          <w:sz w:val="28"/>
          <w:szCs w:val="28"/>
        </w:rPr>
        <w:t>учреждения</w:t>
      </w:r>
      <w:r w:rsidRPr="0000683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При необходимости предоставляет подтверждающие документы.</w:t>
      </w:r>
    </w:p>
    <w:p w:rsidR="00A24C3C" w:rsidRPr="0000683C" w:rsidRDefault="00A24C3C" w:rsidP="00A24C3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Отчетным периодом считается квартал, полугодие, девять месяцев и год.</w:t>
      </w:r>
    </w:p>
    <w:p w:rsidR="00A24C3C" w:rsidRDefault="00A24C3C" w:rsidP="00A24C3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D8391E">
        <w:rPr>
          <w:rFonts w:eastAsia="Calibri"/>
          <w:sz w:val="28"/>
          <w:szCs w:val="28"/>
        </w:rPr>
        <w:t>ачальник Управления образования администрации муниципального образования город Алексин</w:t>
      </w:r>
      <w:r w:rsidRPr="0000683C">
        <w:rPr>
          <w:rFonts w:eastAsia="Calibri"/>
          <w:sz w:val="28"/>
          <w:szCs w:val="28"/>
        </w:rPr>
        <w:t xml:space="preserve">на основе представленного руководителем </w:t>
      </w:r>
      <w:r>
        <w:rPr>
          <w:rFonts w:eastAsia="Calibri"/>
          <w:sz w:val="28"/>
          <w:szCs w:val="28"/>
        </w:rPr>
        <w:t>учрежденияотчета</w:t>
      </w:r>
      <w:r w:rsidRPr="0000683C">
        <w:rPr>
          <w:rFonts w:eastAsia="Calibri"/>
          <w:sz w:val="28"/>
          <w:szCs w:val="28"/>
        </w:rPr>
        <w:t xml:space="preserve">, а также руководствуясь данными государственных статистических отчетов, мониторингов и т.д., </w:t>
      </w:r>
      <w:r w:rsidRPr="0000683C">
        <w:rPr>
          <w:rFonts w:eastAsia="Calibri"/>
          <w:bCs/>
          <w:sz w:val="28"/>
          <w:szCs w:val="28"/>
        </w:rPr>
        <w:t>рассматривает</w:t>
      </w:r>
      <w:r w:rsidRPr="0000683C">
        <w:rPr>
          <w:rFonts w:eastAsia="Calibri"/>
          <w:sz w:val="28"/>
          <w:szCs w:val="28"/>
        </w:rPr>
        <w:t>, анализирует представленные материалы и</w:t>
      </w:r>
      <w:r>
        <w:rPr>
          <w:rFonts w:eastAsia="Calibri"/>
          <w:sz w:val="28"/>
          <w:szCs w:val="28"/>
        </w:rPr>
        <w:t xml:space="preserve"> в десятидневный срок</w:t>
      </w:r>
      <w:r w:rsidRPr="0000683C">
        <w:rPr>
          <w:rFonts w:eastAsia="Calibri"/>
          <w:sz w:val="28"/>
          <w:szCs w:val="28"/>
        </w:rPr>
        <w:t xml:space="preserve"> готовит </w:t>
      </w:r>
      <w:r>
        <w:rPr>
          <w:rFonts w:eastAsia="Calibri"/>
          <w:sz w:val="28"/>
          <w:szCs w:val="28"/>
        </w:rPr>
        <w:t>служебную записку</w:t>
      </w:r>
      <w:r w:rsidRPr="0000683C">
        <w:rPr>
          <w:rFonts w:eastAsia="Calibri"/>
          <w:sz w:val="28"/>
          <w:szCs w:val="28"/>
        </w:rPr>
        <w:t>.</w:t>
      </w:r>
    </w:p>
    <w:p w:rsidR="00A24C3C" w:rsidRDefault="00A24C3C" w:rsidP="00A24C3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8.</w:t>
      </w:r>
      <w:r>
        <w:rPr>
          <w:rFonts w:eastAsia="Calibri"/>
          <w:sz w:val="28"/>
          <w:szCs w:val="28"/>
        </w:rPr>
        <w:t xml:space="preserve">Служебная записка </w:t>
      </w:r>
      <w:r w:rsidRPr="00D8391E">
        <w:rPr>
          <w:rFonts w:eastAsia="Calibri"/>
          <w:sz w:val="28"/>
          <w:szCs w:val="28"/>
        </w:rPr>
        <w:t>начальник</w:t>
      </w:r>
      <w:r>
        <w:rPr>
          <w:rFonts w:eastAsia="Calibri"/>
          <w:sz w:val="28"/>
          <w:szCs w:val="28"/>
        </w:rPr>
        <w:t>а</w:t>
      </w:r>
      <w:r w:rsidRPr="00D8391E">
        <w:rPr>
          <w:rFonts w:eastAsia="Calibri"/>
          <w:sz w:val="28"/>
          <w:szCs w:val="28"/>
        </w:rPr>
        <w:t xml:space="preserve"> Управления образования администрации муниципального образования город Алексин</w:t>
      </w:r>
      <w:r w:rsidRPr="0000683C">
        <w:rPr>
          <w:rFonts w:eastAsia="Calibri"/>
          <w:sz w:val="28"/>
          <w:szCs w:val="28"/>
        </w:rPr>
        <w:t xml:space="preserve"> для </w:t>
      </w:r>
      <w:r>
        <w:rPr>
          <w:rFonts w:eastAsia="Calibri"/>
          <w:sz w:val="28"/>
          <w:szCs w:val="28"/>
        </w:rPr>
        <w:t>выплаты</w:t>
      </w:r>
      <w:r w:rsidRPr="0000683C">
        <w:rPr>
          <w:rFonts w:eastAsia="Calibri"/>
          <w:sz w:val="28"/>
          <w:szCs w:val="28"/>
        </w:rPr>
        <w:t xml:space="preserve"> премии</w:t>
      </w:r>
      <w:r>
        <w:rPr>
          <w:rFonts w:eastAsia="Calibri"/>
          <w:sz w:val="28"/>
          <w:szCs w:val="28"/>
        </w:rPr>
        <w:t xml:space="preserve"> в двухдневный срок</w:t>
      </w:r>
      <w:r w:rsidRPr="0000683C">
        <w:rPr>
          <w:rFonts w:eastAsia="Calibri"/>
          <w:sz w:val="28"/>
          <w:szCs w:val="28"/>
        </w:rPr>
        <w:t xml:space="preserve"> представляется</w:t>
      </w:r>
      <w:r>
        <w:rPr>
          <w:rFonts w:eastAsia="Calibri"/>
          <w:sz w:val="28"/>
          <w:szCs w:val="28"/>
        </w:rPr>
        <w:t xml:space="preserve"> на утверждение</w:t>
      </w:r>
      <w:r w:rsidRPr="0000683C">
        <w:rPr>
          <w:rFonts w:eastAsia="Calibri"/>
          <w:sz w:val="28"/>
          <w:szCs w:val="28"/>
        </w:rPr>
        <w:t xml:space="preserve"> Учредителю</w:t>
      </w:r>
      <w:r w:rsidRPr="0000683C">
        <w:rPr>
          <w:rFonts w:eastAsia="Calibri"/>
          <w:bCs/>
          <w:sz w:val="28"/>
          <w:szCs w:val="28"/>
        </w:rPr>
        <w:t>.</w:t>
      </w:r>
    </w:p>
    <w:p w:rsidR="00A24C3C" w:rsidRPr="0000683C" w:rsidRDefault="00A24C3C" w:rsidP="00A24C3C">
      <w:pPr>
        <w:ind w:firstLine="708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bCs/>
          <w:sz w:val="28"/>
          <w:szCs w:val="28"/>
        </w:rPr>
        <w:t>9. В случае непредставления руководителем учреждения отчета по целевым показателям, размер премии не устанавливается.</w:t>
      </w:r>
    </w:p>
    <w:p w:rsidR="00A24C3C" w:rsidRPr="001A292A" w:rsidRDefault="00A24C3C" w:rsidP="00A24C3C">
      <w:pPr>
        <w:ind w:right="85" w:firstLine="709"/>
        <w:jc w:val="both"/>
        <w:rPr>
          <w:rFonts w:eastAsia="Calibri"/>
          <w:sz w:val="28"/>
          <w:szCs w:val="28"/>
        </w:rPr>
      </w:pPr>
      <w:r w:rsidRPr="00EA7A96">
        <w:rPr>
          <w:rFonts w:eastAsia="Calibri"/>
          <w:sz w:val="28"/>
          <w:szCs w:val="28"/>
        </w:rPr>
        <w:t>10</w:t>
      </w:r>
      <w:r w:rsidRPr="00F42C7C">
        <w:rPr>
          <w:rFonts w:eastAsia="Calibri"/>
          <w:color w:val="FF0000"/>
          <w:sz w:val="28"/>
          <w:szCs w:val="28"/>
        </w:rPr>
        <w:t>.</w:t>
      </w:r>
      <w:r w:rsidRPr="001A292A">
        <w:rPr>
          <w:rFonts w:eastAsia="Calibri"/>
          <w:sz w:val="28"/>
          <w:szCs w:val="28"/>
        </w:rPr>
        <w:t xml:space="preserve"> Руководителю </w:t>
      </w:r>
      <w:r>
        <w:rPr>
          <w:rFonts w:eastAsia="Calibri"/>
          <w:sz w:val="28"/>
          <w:szCs w:val="28"/>
        </w:rPr>
        <w:t>у</w:t>
      </w:r>
      <w:r w:rsidRPr="001A292A">
        <w:rPr>
          <w:rFonts w:eastAsia="Calibri"/>
          <w:sz w:val="28"/>
          <w:szCs w:val="28"/>
        </w:rPr>
        <w:t xml:space="preserve">чреждения, имеющему дисциплинарное взыскание, выплата премии не производится </w:t>
      </w:r>
      <w:r>
        <w:rPr>
          <w:rFonts w:eastAsia="Calibri"/>
          <w:sz w:val="28"/>
          <w:szCs w:val="28"/>
        </w:rPr>
        <w:t>в</w:t>
      </w:r>
      <w:r w:rsidRPr="001A292A">
        <w:rPr>
          <w:rFonts w:eastAsia="Calibri"/>
          <w:sz w:val="28"/>
          <w:szCs w:val="28"/>
        </w:rPr>
        <w:t xml:space="preserve"> период его действия.</w:t>
      </w:r>
    </w:p>
    <w:p w:rsidR="00A24C3C" w:rsidRDefault="00A24C3C" w:rsidP="00A24C3C">
      <w:pPr>
        <w:jc w:val="center"/>
        <w:rPr>
          <w:rFonts w:eastAsia="Calibri"/>
          <w:b/>
          <w:sz w:val="28"/>
          <w:szCs w:val="28"/>
        </w:rPr>
      </w:pPr>
    </w:p>
    <w:p w:rsidR="00A24C3C" w:rsidRDefault="00A24C3C" w:rsidP="00A24C3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24C3C" w:rsidRPr="001A292A" w:rsidRDefault="00A24C3C" w:rsidP="00A24C3C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A24C3C" w:rsidRDefault="00A24C3C" w:rsidP="00A24C3C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Начальник Управления образования </w:t>
      </w:r>
    </w:p>
    <w:p w:rsidR="00A24C3C" w:rsidRDefault="00A24C3C" w:rsidP="00A24C3C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администрации муниципального </w:t>
      </w:r>
    </w:p>
    <w:p w:rsidR="00A24C3C" w:rsidRDefault="00A24C3C" w:rsidP="00A24C3C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образования город Алексин                                                       И</w:t>
      </w:r>
      <w:r w:rsidR="007D7325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>А.Шумицкая</w:t>
      </w:r>
    </w:p>
    <w:p w:rsidR="004D65EA" w:rsidRDefault="004D65EA" w:rsidP="00A24C3C">
      <w:pPr>
        <w:rPr>
          <w:b/>
          <w:sz w:val="28"/>
          <w:szCs w:val="28"/>
          <w:lang w:eastAsia="ru-RU"/>
        </w:rPr>
      </w:pPr>
    </w:p>
    <w:p w:rsidR="004D65EA" w:rsidRDefault="004D65EA" w:rsidP="00A24C3C">
      <w:pPr>
        <w:rPr>
          <w:b/>
          <w:sz w:val="28"/>
          <w:szCs w:val="28"/>
          <w:lang w:eastAsia="ru-RU"/>
        </w:rPr>
      </w:pPr>
    </w:p>
    <w:p w:rsidR="004D65EA" w:rsidRDefault="004D65EA" w:rsidP="00A24C3C">
      <w:pPr>
        <w:rPr>
          <w:b/>
          <w:sz w:val="28"/>
          <w:szCs w:val="28"/>
          <w:lang w:eastAsia="ru-RU"/>
        </w:rPr>
      </w:pPr>
    </w:p>
    <w:p w:rsidR="004D65EA" w:rsidRDefault="004D65EA" w:rsidP="00A24C3C">
      <w:pPr>
        <w:rPr>
          <w:b/>
          <w:sz w:val="28"/>
          <w:szCs w:val="28"/>
          <w:lang w:eastAsia="ru-RU"/>
        </w:rPr>
      </w:pPr>
    </w:p>
    <w:p w:rsidR="004D65EA" w:rsidRDefault="004D65EA" w:rsidP="00A24C3C">
      <w:pPr>
        <w:rPr>
          <w:b/>
          <w:sz w:val="28"/>
          <w:szCs w:val="28"/>
          <w:lang w:eastAsia="ru-RU"/>
        </w:rPr>
      </w:pPr>
    </w:p>
    <w:p w:rsidR="004D65EA" w:rsidRDefault="004D65EA" w:rsidP="00A24C3C">
      <w:pPr>
        <w:rPr>
          <w:b/>
          <w:sz w:val="28"/>
          <w:szCs w:val="28"/>
          <w:lang w:eastAsia="ru-RU"/>
        </w:rPr>
      </w:pPr>
    </w:p>
    <w:p w:rsidR="004D65EA" w:rsidRDefault="004D65EA" w:rsidP="00A24C3C">
      <w:pPr>
        <w:rPr>
          <w:b/>
          <w:sz w:val="28"/>
          <w:szCs w:val="28"/>
          <w:lang w:eastAsia="ru-RU"/>
        </w:rPr>
      </w:pPr>
    </w:p>
    <w:p w:rsidR="004D65EA" w:rsidRDefault="004D65EA" w:rsidP="00A24C3C">
      <w:pPr>
        <w:rPr>
          <w:b/>
          <w:sz w:val="28"/>
          <w:szCs w:val="28"/>
          <w:lang w:eastAsia="ru-RU"/>
        </w:rPr>
      </w:pPr>
    </w:p>
    <w:p w:rsidR="004D65EA" w:rsidRDefault="004D65EA" w:rsidP="00A24C3C">
      <w:pPr>
        <w:rPr>
          <w:b/>
          <w:sz w:val="28"/>
          <w:szCs w:val="28"/>
          <w:lang w:eastAsia="ru-RU"/>
        </w:rPr>
      </w:pPr>
    </w:p>
    <w:p w:rsidR="004D65EA" w:rsidRDefault="004D65EA" w:rsidP="00A24C3C">
      <w:pPr>
        <w:rPr>
          <w:b/>
          <w:sz w:val="28"/>
          <w:szCs w:val="28"/>
          <w:lang w:eastAsia="ru-RU"/>
        </w:rPr>
      </w:pPr>
    </w:p>
    <w:p w:rsidR="004D65EA" w:rsidRDefault="004D65EA" w:rsidP="00A24C3C">
      <w:pPr>
        <w:rPr>
          <w:b/>
          <w:sz w:val="28"/>
          <w:szCs w:val="28"/>
          <w:lang w:eastAsia="ru-RU"/>
        </w:rPr>
      </w:pPr>
    </w:p>
    <w:p w:rsidR="004D65EA" w:rsidRDefault="004D65EA" w:rsidP="00A24C3C">
      <w:pPr>
        <w:rPr>
          <w:b/>
          <w:sz w:val="28"/>
          <w:szCs w:val="28"/>
          <w:lang w:eastAsia="ru-RU"/>
        </w:rPr>
      </w:pPr>
    </w:p>
    <w:p w:rsidR="004D65EA" w:rsidRDefault="004D65EA" w:rsidP="00A24C3C">
      <w:pPr>
        <w:rPr>
          <w:b/>
          <w:sz w:val="28"/>
          <w:szCs w:val="28"/>
          <w:lang w:eastAsia="ru-RU"/>
        </w:rPr>
      </w:pPr>
    </w:p>
    <w:p w:rsidR="004D65EA" w:rsidRDefault="004D65EA" w:rsidP="00A24C3C">
      <w:pPr>
        <w:rPr>
          <w:b/>
          <w:sz w:val="28"/>
          <w:szCs w:val="28"/>
          <w:lang w:eastAsia="ru-RU"/>
        </w:rPr>
      </w:pPr>
    </w:p>
    <w:p w:rsidR="0053144E" w:rsidRPr="005F1EF5" w:rsidRDefault="0053144E" w:rsidP="0053144E">
      <w:pPr>
        <w:jc w:val="right"/>
        <w:rPr>
          <w:sz w:val="20"/>
          <w:szCs w:val="20"/>
          <w:lang w:eastAsia="ru-RU"/>
        </w:rPr>
      </w:pPr>
      <w:r w:rsidRPr="005F1EF5">
        <w:rPr>
          <w:sz w:val="20"/>
          <w:szCs w:val="20"/>
          <w:lang w:eastAsia="ru-RU"/>
        </w:rPr>
        <w:t xml:space="preserve">Приложение </w:t>
      </w:r>
    </w:p>
    <w:p w:rsidR="0053144E" w:rsidRPr="005F1EF5" w:rsidRDefault="0053144E" w:rsidP="0053144E">
      <w:pPr>
        <w:jc w:val="right"/>
        <w:rPr>
          <w:rFonts w:eastAsia="Calibri"/>
          <w:sz w:val="20"/>
          <w:szCs w:val="20"/>
        </w:rPr>
      </w:pPr>
      <w:r w:rsidRPr="005F1EF5">
        <w:rPr>
          <w:sz w:val="20"/>
          <w:szCs w:val="20"/>
          <w:lang w:eastAsia="ru-RU"/>
        </w:rPr>
        <w:t xml:space="preserve"> к Положению   о</w:t>
      </w:r>
      <w:r w:rsidRPr="005F1EF5">
        <w:rPr>
          <w:rFonts w:eastAsia="Calibri"/>
          <w:sz w:val="20"/>
          <w:szCs w:val="20"/>
        </w:rPr>
        <w:t xml:space="preserve"> размерах и показателях </w:t>
      </w:r>
    </w:p>
    <w:p w:rsidR="0053144E" w:rsidRPr="005F1EF5" w:rsidRDefault="0053144E" w:rsidP="0053144E">
      <w:pPr>
        <w:jc w:val="right"/>
        <w:rPr>
          <w:rFonts w:eastAsia="Calibri"/>
          <w:sz w:val="20"/>
          <w:szCs w:val="20"/>
        </w:rPr>
      </w:pPr>
      <w:r w:rsidRPr="005F1EF5">
        <w:rPr>
          <w:rFonts w:eastAsia="Calibri"/>
          <w:sz w:val="20"/>
          <w:szCs w:val="20"/>
        </w:rPr>
        <w:t>эффективности премирования</w:t>
      </w:r>
    </w:p>
    <w:p w:rsidR="0053144E" w:rsidRPr="005F1EF5" w:rsidRDefault="0053144E" w:rsidP="0053144E">
      <w:pPr>
        <w:jc w:val="right"/>
        <w:rPr>
          <w:rFonts w:eastAsia="Calibri"/>
          <w:sz w:val="20"/>
          <w:szCs w:val="20"/>
        </w:rPr>
      </w:pPr>
      <w:r w:rsidRPr="005F1EF5">
        <w:rPr>
          <w:rFonts w:eastAsia="Calibri"/>
          <w:sz w:val="20"/>
          <w:szCs w:val="20"/>
        </w:rPr>
        <w:t xml:space="preserve"> руководителя </w:t>
      </w:r>
      <w:r>
        <w:rPr>
          <w:rFonts w:eastAsia="Calibri"/>
          <w:sz w:val="20"/>
          <w:szCs w:val="20"/>
        </w:rPr>
        <w:t>М</w:t>
      </w:r>
      <w:r w:rsidRPr="005F1EF5">
        <w:rPr>
          <w:rFonts w:eastAsia="Calibri"/>
          <w:sz w:val="20"/>
          <w:szCs w:val="20"/>
        </w:rPr>
        <w:t>униципального</w:t>
      </w:r>
    </w:p>
    <w:p w:rsidR="0053144E" w:rsidRPr="005F1EF5" w:rsidRDefault="0053144E" w:rsidP="0053144E">
      <w:pPr>
        <w:jc w:val="right"/>
        <w:rPr>
          <w:rFonts w:eastAsia="Calibri"/>
          <w:sz w:val="20"/>
          <w:szCs w:val="20"/>
        </w:rPr>
      </w:pPr>
      <w:r w:rsidRPr="005F1EF5">
        <w:rPr>
          <w:rFonts w:eastAsia="Calibri"/>
          <w:sz w:val="20"/>
          <w:szCs w:val="20"/>
        </w:rPr>
        <w:t xml:space="preserve"> казенного учреждения </w:t>
      </w:r>
    </w:p>
    <w:p w:rsidR="0053144E" w:rsidRDefault="0053144E" w:rsidP="0053144E">
      <w:pPr>
        <w:jc w:val="right"/>
        <w:rPr>
          <w:rFonts w:eastAsia="Calibri"/>
          <w:sz w:val="20"/>
          <w:szCs w:val="20"/>
        </w:rPr>
      </w:pPr>
      <w:r w:rsidRPr="005F1EF5">
        <w:rPr>
          <w:rFonts w:eastAsia="Calibri"/>
          <w:sz w:val="20"/>
          <w:szCs w:val="20"/>
        </w:rPr>
        <w:t xml:space="preserve">«Центр </w:t>
      </w:r>
      <w:r>
        <w:rPr>
          <w:rFonts w:eastAsia="Calibri"/>
          <w:sz w:val="20"/>
          <w:szCs w:val="20"/>
        </w:rPr>
        <w:t xml:space="preserve">обеспечения деятельности </w:t>
      </w:r>
    </w:p>
    <w:p w:rsidR="0053144E" w:rsidRPr="005F1EF5" w:rsidRDefault="0053144E" w:rsidP="0053144E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системы образования города Алексина</w:t>
      </w:r>
      <w:r w:rsidRPr="005F1EF5">
        <w:rPr>
          <w:rFonts w:eastAsia="Calibri"/>
          <w:sz w:val="20"/>
          <w:szCs w:val="20"/>
        </w:rPr>
        <w:t>»</w:t>
      </w:r>
    </w:p>
    <w:p w:rsidR="0053144E" w:rsidRPr="00567231" w:rsidRDefault="0053144E" w:rsidP="0053144E">
      <w:pPr>
        <w:jc w:val="center"/>
      </w:pPr>
      <w:r>
        <w:rPr>
          <w:b/>
        </w:rPr>
        <w:t>Показатели</w:t>
      </w:r>
      <w:r w:rsidRPr="00567231">
        <w:rPr>
          <w:b/>
        </w:rPr>
        <w:t xml:space="preserve"> эффективности</w:t>
      </w:r>
      <w:r>
        <w:rPr>
          <w:b/>
        </w:rPr>
        <w:t xml:space="preserve"> работы</w:t>
      </w:r>
      <w:r w:rsidRPr="00567231">
        <w:rPr>
          <w:b/>
        </w:rPr>
        <w:t xml:space="preserve"> руководителя </w:t>
      </w:r>
      <w:r>
        <w:rPr>
          <w:b/>
        </w:rPr>
        <w:t>М</w:t>
      </w:r>
      <w:r w:rsidRPr="00567231">
        <w:rPr>
          <w:b/>
        </w:rPr>
        <w:t xml:space="preserve">униципального казенного учреждения «Центр </w:t>
      </w:r>
      <w:r>
        <w:rPr>
          <w:b/>
        </w:rPr>
        <w:t>обеспечения деятельности системы образования города Алексина</w:t>
      </w:r>
      <w:r w:rsidRPr="00567231">
        <w:rPr>
          <w:b/>
        </w:rPr>
        <w:t>»</w:t>
      </w:r>
      <w:r w:rsidRPr="00567231">
        <w:tab/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786"/>
        <w:gridCol w:w="2977"/>
        <w:gridCol w:w="1588"/>
      </w:tblGrid>
      <w:tr w:rsidR="0053144E" w:rsidRPr="00567231" w:rsidTr="00D7385E">
        <w:trPr>
          <w:trHeight w:val="357"/>
        </w:trPr>
        <w:tc>
          <w:tcPr>
            <w:tcW w:w="4786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  <w:rPr>
                <w:b/>
              </w:rPr>
            </w:pPr>
            <w:r w:rsidRPr="00D7385E">
              <w:rPr>
                <w:b/>
              </w:rPr>
              <w:t>Наименование показателя</w:t>
            </w:r>
          </w:p>
        </w:tc>
        <w:tc>
          <w:tcPr>
            <w:tcW w:w="2977" w:type="dxa"/>
          </w:tcPr>
          <w:p w:rsidR="0053144E" w:rsidRPr="00D7385E" w:rsidRDefault="0053144E" w:rsidP="00E63DC1">
            <w:pPr>
              <w:tabs>
                <w:tab w:val="left" w:pos="2018"/>
                <w:tab w:val="center" w:pos="2586"/>
                <w:tab w:val="left" w:pos="7845"/>
              </w:tabs>
              <w:ind w:left="482" w:right="743"/>
              <w:jc w:val="center"/>
              <w:rPr>
                <w:b/>
              </w:rPr>
            </w:pPr>
            <w:r w:rsidRPr="00D7385E">
              <w:rPr>
                <w:b/>
              </w:rPr>
              <w:t>Критерии оценки показателя</w:t>
            </w:r>
          </w:p>
          <w:p w:rsidR="0053144E" w:rsidRPr="00D7385E" w:rsidRDefault="0053144E" w:rsidP="00E63DC1">
            <w:pPr>
              <w:tabs>
                <w:tab w:val="center" w:pos="2018"/>
                <w:tab w:val="left" w:pos="7845"/>
              </w:tabs>
              <w:ind w:left="482" w:right="743"/>
              <w:jc w:val="center"/>
              <w:rPr>
                <w:b/>
              </w:rPr>
            </w:pPr>
            <w:r w:rsidRPr="00D7385E">
              <w:rPr>
                <w:b/>
              </w:rPr>
              <w:t>(в баллах)</w:t>
            </w:r>
          </w:p>
        </w:tc>
        <w:tc>
          <w:tcPr>
            <w:tcW w:w="1588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  <w:rPr>
                <w:b/>
              </w:rPr>
            </w:pPr>
            <w:r w:rsidRPr="00D7385E">
              <w:rPr>
                <w:b/>
              </w:rPr>
              <w:t>Отчетный период</w:t>
            </w:r>
          </w:p>
          <w:p w:rsidR="0053144E" w:rsidRPr="00D7385E" w:rsidRDefault="0053144E" w:rsidP="00D7385E">
            <w:pPr>
              <w:tabs>
                <w:tab w:val="left" w:pos="7845"/>
              </w:tabs>
              <w:jc w:val="center"/>
              <w:rPr>
                <w:b/>
              </w:rPr>
            </w:pPr>
            <w:r w:rsidRPr="00D7385E">
              <w:rPr>
                <w:b/>
              </w:rPr>
              <w:t>(по итогам прошедшего отчетного периода)</w:t>
            </w:r>
          </w:p>
        </w:tc>
      </w:tr>
      <w:tr w:rsidR="0053144E" w:rsidTr="00D7385E">
        <w:trPr>
          <w:trHeight w:val="607"/>
        </w:trPr>
        <w:tc>
          <w:tcPr>
            <w:tcW w:w="4786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Размещение и поддержание в актуальном состоянии необходимой информации об учреждении и его деятельности в информационных системах и сетях</w:t>
            </w:r>
          </w:p>
        </w:tc>
        <w:tc>
          <w:tcPr>
            <w:tcW w:w="2977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</w:p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Да -10</w:t>
            </w:r>
          </w:p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Нет- 0</w:t>
            </w:r>
          </w:p>
        </w:tc>
        <w:tc>
          <w:tcPr>
            <w:tcW w:w="1588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</w:p>
        </w:tc>
      </w:tr>
      <w:tr w:rsidR="0053144E" w:rsidTr="00D7385E">
        <w:trPr>
          <w:trHeight w:val="607"/>
        </w:trPr>
        <w:tc>
          <w:tcPr>
            <w:tcW w:w="4786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Соблюдение сроков и порядка предоставления бюджетной, бухгалтерской, статистической отчетности</w:t>
            </w:r>
          </w:p>
        </w:tc>
        <w:tc>
          <w:tcPr>
            <w:tcW w:w="2977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В установленные сроки - 15;</w:t>
            </w:r>
          </w:p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С нарушением сроков – 0.</w:t>
            </w:r>
          </w:p>
        </w:tc>
        <w:tc>
          <w:tcPr>
            <w:tcW w:w="1588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</w:p>
        </w:tc>
      </w:tr>
      <w:tr w:rsidR="0053144E" w:rsidTr="00D7385E">
        <w:trPr>
          <w:trHeight w:val="607"/>
        </w:trPr>
        <w:tc>
          <w:tcPr>
            <w:tcW w:w="4786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Наличие просроченной кредиторской задолженности учреждения</w:t>
            </w:r>
          </w:p>
        </w:tc>
        <w:tc>
          <w:tcPr>
            <w:tcW w:w="2977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Отсутствие – 10;</w:t>
            </w:r>
          </w:p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Наличие – 0.</w:t>
            </w:r>
          </w:p>
        </w:tc>
        <w:tc>
          <w:tcPr>
            <w:tcW w:w="1588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</w:p>
        </w:tc>
      </w:tr>
      <w:tr w:rsidR="0053144E" w:rsidTr="00D7385E">
        <w:trPr>
          <w:trHeight w:val="607"/>
        </w:trPr>
        <w:tc>
          <w:tcPr>
            <w:tcW w:w="4786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Отсутствие нарушений по результатам проверок деятельности учреждения, повлекших наложение административных штрафов</w:t>
            </w:r>
          </w:p>
        </w:tc>
        <w:tc>
          <w:tcPr>
            <w:tcW w:w="2977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Отсутствие – 10;</w:t>
            </w:r>
          </w:p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Наличие – 0.</w:t>
            </w:r>
          </w:p>
        </w:tc>
        <w:tc>
          <w:tcPr>
            <w:tcW w:w="1588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</w:p>
        </w:tc>
      </w:tr>
      <w:tr w:rsidR="0053144E" w:rsidTr="00D7385E">
        <w:trPr>
          <w:trHeight w:val="607"/>
        </w:trPr>
        <w:tc>
          <w:tcPr>
            <w:tcW w:w="4786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Своевременное исполнение предписаний контрольных органов</w:t>
            </w:r>
          </w:p>
        </w:tc>
        <w:tc>
          <w:tcPr>
            <w:tcW w:w="2977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В установленные сроки - 10;</w:t>
            </w:r>
          </w:p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С нарушением сроков – 0.</w:t>
            </w:r>
          </w:p>
        </w:tc>
        <w:tc>
          <w:tcPr>
            <w:tcW w:w="1588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</w:p>
        </w:tc>
      </w:tr>
      <w:tr w:rsidR="0053144E" w:rsidTr="00D7385E">
        <w:trPr>
          <w:trHeight w:val="338"/>
        </w:trPr>
        <w:tc>
          <w:tcPr>
            <w:tcW w:w="4786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Выполнение квоты по приему инвалидов</w:t>
            </w:r>
          </w:p>
        </w:tc>
        <w:tc>
          <w:tcPr>
            <w:tcW w:w="2977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Выполнение квоты – 10;</w:t>
            </w:r>
          </w:p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Не выполнение квоты – 0.</w:t>
            </w:r>
          </w:p>
        </w:tc>
        <w:tc>
          <w:tcPr>
            <w:tcW w:w="1588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</w:p>
        </w:tc>
      </w:tr>
      <w:tr w:rsidR="0053144E" w:rsidTr="00D7385E">
        <w:trPr>
          <w:trHeight w:val="517"/>
        </w:trPr>
        <w:tc>
          <w:tcPr>
            <w:tcW w:w="4786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Своевременное предоставление запрашиваемой информации</w:t>
            </w:r>
          </w:p>
        </w:tc>
        <w:tc>
          <w:tcPr>
            <w:tcW w:w="2977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В установленные сроки - 15;</w:t>
            </w:r>
          </w:p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С нарушением сроков – 0.</w:t>
            </w:r>
          </w:p>
        </w:tc>
        <w:tc>
          <w:tcPr>
            <w:tcW w:w="1588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</w:p>
        </w:tc>
      </w:tr>
      <w:tr w:rsidR="0053144E" w:rsidTr="00D7385E">
        <w:trPr>
          <w:trHeight w:val="469"/>
        </w:trPr>
        <w:tc>
          <w:tcPr>
            <w:tcW w:w="4786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Укомплектованность учреждения кадрами</w:t>
            </w:r>
          </w:p>
        </w:tc>
        <w:tc>
          <w:tcPr>
            <w:tcW w:w="2977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100-90% - 15;</w:t>
            </w:r>
          </w:p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Менее 90% - 10.</w:t>
            </w:r>
          </w:p>
        </w:tc>
        <w:tc>
          <w:tcPr>
            <w:tcW w:w="1588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</w:p>
        </w:tc>
      </w:tr>
      <w:tr w:rsidR="0053144E" w:rsidTr="00D7385E">
        <w:trPr>
          <w:trHeight w:val="746"/>
        </w:trPr>
        <w:tc>
          <w:tcPr>
            <w:tcW w:w="4786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Предельный уровень соотношения среднемесячной заработной платы руководителя учреждения и среднемесячной заработной платы работников учреждения не может превышать восьмикратный размер.</w:t>
            </w:r>
          </w:p>
        </w:tc>
        <w:tc>
          <w:tcPr>
            <w:tcW w:w="2977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Нет превышения – 5;</w:t>
            </w:r>
          </w:p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  <w:r w:rsidRPr="00D7385E">
              <w:t>Есть превышение – 0.</w:t>
            </w:r>
          </w:p>
        </w:tc>
        <w:tc>
          <w:tcPr>
            <w:tcW w:w="1588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</w:pPr>
          </w:p>
        </w:tc>
      </w:tr>
      <w:tr w:rsidR="0053144E" w:rsidRPr="005E0318" w:rsidTr="00D7385E">
        <w:trPr>
          <w:trHeight w:val="381"/>
        </w:trPr>
        <w:tc>
          <w:tcPr>
            <w:tcW w:w="4786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  <w:rPr>
                <w:b/>
              </w:rPr>
            </w:pPr>
            <w:r w:rsidRPr="00D7385E">
              <w:rPr>
                <w:b/>
              </w:rPr>
              <w:t>Итого</w:t>
            </w:r>
          </w:p>
        </w:tc>
        <w:tc>
          <w:tcPr>
            <w:tcW w:w="2977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  <w:rPr>
                <w:b/>
              </w:rPr>
            </w:pPr>
            <w:r w:rsidRPr="00D7385E">
              <w:rPr>
                <w:b/>
              </w:rPr>
              <w:t>100 баллов</w:t>
            </w:r>
          </w:p>
        </w:tc>
        <w:tc>
          <w:tcPr>
            <w:tcW w:w="1588" w:type="dxa"/>
          </w:tcPr>
          <w:p w:rsidR="0053144E" w:rsidRPr="00D7385E" w:rsidRDefault="0053144E" w:rsidP="00D7385E">
            <w:pPr>
              <w:tabs>
                <w:tab w:val="left" w:pos="7845"/>
              </w:tabs>
              <w:jc w:val="center"/>
              <w:rPr>
                <w:b/>
              </w:rPr>
            </w:pPr>
          </w:p>
        </w:tc>
      </w:tr>
    </w:tbl>
    <w:p w:rsidR="0053144E" w:rsidRPr="005E0318" w:rsidRDefault="0053144E" w:rsidP="0053144E">
      <w:pPr>
        <w:tabs>
          <w:tab w:val="left" w:pos="7845"/>
        </w:tabs>
        <w:rPr>
          <w:b/>
          <w:sz w:val="28"/>
          <w:szCs w:val="28"/>
        </w:rPr>
      </w:pPr>
    </w:p>
    <w:p w:rsidR="004D65EA" w:rsidRDefault="004D65EA" w:rsidP="00A24C3C">
      <w:pPr>
        <w:rPr>
          <w:b/>
          <w:sz w:val="28"/>
          <w:szCs w:val="28"/>
          <w:lang w:eastAsia="ru-RU"/>
        </w:rPr>
      </w:pPr>
    </w:p>
    <w:p w:rsidR="004D65EA" w:rsidRDefault="004D65EA" w:rsidP="00A24C3C">
      <w:pPr>
        <w:rPr>
          <w:b/>
          <w:sz w:val="28"/>
          <w:szCs w:val="28"/>
          <w:lang w:eastAsia="ru-RU"/>
        </w:rPr>
      </w:pPr>
    </w:p>
    <w:p w:rsidR="004D65EA" w:rsidRDefault="004D65EA" w:rsidP="00A24C3C">
      <w:pPr>
        <w:rPr>
          <w:b/>
          <w:sz w:val="28"/>
          <w:szCs w:val="28"/>
          <w:lang w:eastAsia="ru-RU"/>
        </w:rPr>
      </w:pPr>
    </w:p>
    <w:p w:rsidR="004D65EA" w:rsidRDefault="004D65EA" w:rsidP="00A24C3C">
      <w:pPr>
        <w:rPr>
          <w:b/>
          <w:sz w:val="28"/>
          <w:szCs w:val="28"/>
          <w:lang w:eastAsia="ru-RU"/>
        </w:rPr>
      </w:pPr>
    </w:p>
    <w:p w:rsidR="004D65EA" w:rsidRDefault="004D65EA" w:rsidP="00A24C3C"/>
    <w:sectPr w:rsidR="004D65EA" w:rsidSect="00C1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3152E6C"/>
    <w:multiLevelType w:val="hybridMultilevel"/>
    <w:tmpl w:val="769CC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C0"/>
    <w:rsid w:val="000327FA"/>
    <w:rsid w:val="00377ACE"/>
    <w:rsid w:val="004C0BF8"/>
    <w:rsid w:val="004D65EA"/>
    <w:rsid w:val="0053144E"/>
    <w:rsid w:val="00663CC0"/>
    <w:rsid w:val="007D7325"/>
    <w:rsid w:val="00967ACE"/>
    <w:rsid w:val="00A11954"/>
    <w:rsid w:val="00A24C3C"/>
    <w:rsid w:val="00A74D42"/>
    <w:rsid w:val="00BC7525"/>
    <w:rsid w:val="00C160D9"/>
    <w:rsid w:val="00C53866"/>
    <w:rsid w:val="00D2323B"/>
    <w:rsid w:val="00D7385E"/>
    <w:rsid w:val="00E6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CA4D8-78C2-4523-B4DE-4654E2F0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CC0"/>
    <w:pPr>
      <w:ind w:left="720"/>
      <w:contextualSpacing/>
    </w:pPr>
  </w:style>
  <w:style w:type="paragraph" w:customStyle="1" w:styleId="ConsPlusNormal">
    <w:name w:val="ConsPlusNormal"/>
    <w:uiPriority w:val="99"/>
    <w:rsid w:val="00663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zh-TW"/>
    </w:rPr>
  </w:style>
  <w:style w:type="paragraph" w:styleId="a4">
    <w:name w:val="Balloon Text"/>
    <w:basedOn w:val="a"/>
    <w:link w:val="a5"/>
    <w:uiPriority w:val="99"/>
    <w:semiHidden/>
    <w:unhideWhenUsed/>
    <w:rsid w:val="007D73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25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59"/>
    <w:rsid w:val="0053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1046</Words>
  <Characters>5966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Римма Николаевна Назарова</cp:lastModifiedBy>
  <cp:revision>2</cp:revision>
  <cp:lastPrinted>2024-12-04T07:39:00Z</cp:lastPrinted>
  <dcterms:created xsi:type="dcterms:W3CDTF">2025-01-09T13:40:00Z</dcterms:created>
  <dcterms:modified xsi:type="dcterms:W3CDTF">2025-01-09T13:40:00Z</dcterms:modified>
</cp:coreProperties>
</file>