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601E4" w:rsidRPr="00D71285" w:rsidRDefault="009A2CE2" w:rsidP="009375F3">
      <w:pPr>
        <w:jc w:val="center"/>
        <w:rPr>
          <w:b/>
          <w:szCs w:val="28"/>
        </w:rPr>
      </w:pPr>
      <w:r w:rsidRPr="00D71285">
        <w:rPr>
          <w:b/>
          <w:szCs w:val="28"/>
        </w:rPr>
        <w:t>Уважаемые участники публичных слушаний</w:t>
      </w:r>
      <w:r w:rsidR="000601E4" w:rsidRPr="00D71285">
        <w:rPr>
          <w:b/>
          <w:szCs w:val="28"/>
        </w:rPr>
        <w:t>!</w:t>
      </w:r>
    </w:p>
    <w:p w:rsidR="00892DF4" w:rsidRPr="00D71285" w:rsidRDefault="00892DF4">
      <w:pPr>
        <w:rPr>
          <w:b/>
          <w:szCs w:val="28"/>
        </w:rPr>
      </w:pPr>
    </w:p>
    <w:p w:rsidR="005B27D1" w:rsidRPr="00D71285" w:rsidRDefault="001D5A83" w:rsidP="00892DF4">
      <w:pPr>
        <w:tabs>
          <w:tab w:val="num" w:pos="1134"/>
        </w:tabs>
        <w:spacing w:before="120"/>
        <w:ind w:firstLine="709"/>
        <w:jc w:val="both"/>
        <w:rPr>
          <w:szCs w:val="28"/>
        </w:rPr>
      </w:pPr>
      <w:r w:rsidRPr="00D71285">
        <w:rPr>
          <w:spacing w:val="-4"/>
          <w:szCs w:val="28"/>
        </w:rPr>
        <w:t xml:space="preserve">В соответствии с </w:t>
      </w:r>
      <w:r w:rsidR="005B27D1" w:rsidRPr="00D71285">
        <w:rPr>
          <w:spacing w:val="-4"/>
          <w:szCs w:val="28"/>
        </w:rPr>
        <w:t>требованиями бюджетного законодательства</w:t>
      </w:r>
      <w:r w:rsidRPr="00D71285">
        <w:rPr>
          <w:spacing w:val="-4"/>
          <w:szCs w:val="28"/>
        </w:rPr>
        <w:t xml:space="preserve"> контрольно-счетной палатой муниципального образования город Алексин подготовлено заключение на проект </w:t>
      </w:r>
      <w:r w:rsidR="005B2A2E" w:rsidRPr="00D71285">
        <w:rPr>
          <w:spacing w:val="-4"/>
          <w:szCs w:val="28"/>
        </w:rPr>
        <w:t xml:space="preserve">решения Собрания депутатов муниципального образования город Алексин </w:t>
      </w:r>
      <w:r w:rsidR="0022656F" w:rsidRPr="00D71285">
        <w:rPr>
          <w:spacing w:val="-4"/>
          <w:szCs w:val="28"/>
        </w:rPr>
        <w:t>«О бюджете муниципального образования город Алексин на 20</w:t>
      </w:r>
      <w:r w:rsidR="00B13FFF" w:rsidRPr="00D71285">
        <w:rPr>
          <w:spacing w:val="-4"/>
          <w:szCs w:val="28"/>
        </w:rPr>
        <w:t>2</w:t>
      </w:r>
      <w:r w:rsidR="00CA0BF3" w:rsidRPr="00D71285">
        <w:rPr>
          <w:spacing w:val="-4"/>
          <w:szCs w:val="28"/>
        </w:rPr>
        <w:t>1</w:t>
      </w:r>
      <w:r w:rsidR="0022656F" w:rsidRPr="00D71285">
        <w:rPr>
          <w:spacing w:val="-4"/>
          <w:szCs w:val="28"/>
        </w:rPr>
        <w:t xml:space="preserve"> год и на плановый период 202</w:t>
      </w:r>
      <w:r w:rsidR="00CA0BF3" w:rsidRPr="00D71285">
        <w:rPr>
          <w:spacing w:val="-4"/>
          <w:szCs w:val="28"/>
        </w:rPr>
        <w:t>2</w:t>
      </w:r>
      <w:r w:rsidR="0022656F" w:rsidRPr="00D71285">
        <w:rPr>
          <w:spacing w:val="-4"/>
          <w:szCs w:val="28"/>
        </w:rPr>
        <w:t xml:space="preserve"> – 202</w:t>
      </w:r>
      <w:r w:rsidR="00CA0BF3" w:rsidRPr="00D71285">
        <w:rPr>
          <w:spacing w:val="-4"/>
          <w:szCs w:val="28"/>
        </w:rPr>
        <w:t xml:space="preserve">3 </w:t>
      </w:r>
      <w:r w:rsidR="0022656F" w:rsidRPr="00D71285">
        <w:rPr>
          <w:spacing w:val="-4"/>
          <w:szCs w:val="28"/>
        </w:rPr>
        <w:t>годов»</w:t>
      </w:r>
      <w:r w:rsidR="00B233CF" w:rsidRPr="00D71285">
        <w:rPr>
          <w:spacing w:val="-4"/>
          <w:szCs w:val="28"/>
        </w:rPr>
        <w:t>.</w:t>
      </w:r>
      <w:r w:rsidR="0022656F" w:rsidRPr="00D71285">
        <w:rPr>
          <w:spacing w:val="-4"/>
          <w:szCs w:val="28"/>
        </w:rPr>
        <w:t xml:space="preserve"> </w:t>
      </w:r>
      <w:r w:rsidR="00B233CF" w:rsidRPr="00D71285">
        <w:rPr>
          <w:spacing w:val="-4"/>
          <w:szCs w:val="28"/>
        </w:rPr>
        <w:t>Данное Заключение</w:t>
      </w:r>
      <w:r w:rsidR="0022656F" w:rsidRPr="00D71285">
        <w:rPr>
          <w:spacing w:val="-4"/>
          <w:szCs w:val="28"/>
        </w:rPr>
        <w:t xml:space="preserve"> представлено председателю Собрания депутатов муниципального образования город Алексин и главе администрации муниципального образования город Алексин</w:t>
      </w:r>
      <w:r w:rsidRPr="00D71285">
        <w:rPr>
          <w:szCs w:val="28"/>
        </w:rPr>
        <w:t xml:space="preserve">. </w:t>
      </w:r>
    </w:p>
    <w:p w:rsidR="00DD2142" w:rsidRPr="00D71285" w:rsidRDefault="00DD2142" w:rsidP="00892DF4">
      <w:pPr>
        <w:tabs>
          <w:tab w:val="num" w:pos="1134"/>
        </w:tabs>
        <w:spacing w:before="120"/>
        <w:ind w:firstLine="709"/>
        <w:jc w:val="both"/>
        <w:rPr>
          <w:szCs w:val="28"/>
        </w:rPr>
      </w:pPr>
      <w:r w:rsidRPr="00D71285">
        <w:rPr>
          <w:szCs w:val="28"/>
        </w:rPr>
        <w:t>Проект решения внесен с соблюдением срока, установленного бюджетным законодательством.</w:t>
      </w:r>
      <w:r w:rsidR="00B13FFF" w:rsidRPr="00D71285">
        <w:rPr>
          <w:szCs w:val="28"/>
        </w:rPr>
        <w:t xml:space="preserve"> Перечень, содержание документов и материалов</w:t>
      </w:r>
      <w:r w:rsidR="00B41D8A" w:rsidRPr="00D71285">
        <w:rPr>
          <w:szCs w:val="28"/>
        </w:rPr>
        <w:t xml:space="preserve"> к Проекту решения соответствуют требования</w:t>
      </w:r>
      <w:r w:rsidR="00CD49C1" w:rsidRPr="00D71285">
        <w:rPr>
          <w:szCs w:val="28"/>
        </w:rPr>
        <w:t>м</w:t>
      </w:r>
      <w:r w:rsidR="00B41D8A" w:rsidRPr="00D71285">
        <w:rPr>
          <w:szCs w:val="28"/>
        </w:rPr>
        <w:t xml:space="preserve"> Бюджетного кодекса и Положения о бюджетном процессе в муниципальном образовании.</w:t>
      </w:r>
    </w:p>
    <w:p w:rsidR="00D50DA6" w:rsidRPr="00D71285" w:rsidRDefault="00D50DA6" w:rsidP="00D50DA6">
      <w:pPr>
        <w:spacing w:before="120"/>
        <w:ind w:firstLine="709"/>
        <w:jc w:val="both"/>
        <w:rPr>
          <w:szCs w:val="28"/>
        </w:rPr>
      </w:pPr>
      <w:r w:rsidRPr="00D71285">
        <w:rPr>
          <w:szCs w:val="28"/>
        </w:rPr>
        <w:t xml:space="preserve">Французскому экономисту </w:t>
      </w:r>
      <w:r w:rsidRPr="00D71285">
        <w:rPr>
          <w:szCs w:val="28"/>
          <w:lang w:val="en-US"/>
        </w:rPr>
        <w:t>XIX</w:t>
      </w:r>
      <w:r w:rsidRPr="00D71285">
        <w:rPr>
          <w:szCs w:val="28"/>
        </w:rPr>
        <w:t xml:space="preserve"> века Жану-Батисту Леон Сей принадлежит один вывод, который сформулирован настолько точно, что он не потерял своей актуальности и в нынешних условиях: «В делах финансовых существует только одна правильная политика – это политика бюджетного равновесия…». </w:t>
      </w:r>
    </w:p>
    <w:p w:rsidR="00D50DA6" w:rsidRPr="00D71285" w:rsidRDefault="00D50DA6" w:rsidP="00D50DA6">
      <w:pPr>
        <w:ind w:firstLine="709"/>
        <w:jc w:val="both"/>
        <w:rPr>
          <w:szCs w:val="28"/>
        </w:rPr>
      </w:pPr>
      <w:r w:rsidRPr="00D71285">
        <w:rPr>
          <w:szCs w:val="28"/>
        </w:rPr>
        <w:t>Соответственно, сбалансированность и устойчивость бюджета во многом зависят от тех переменных, которые и определяют доходы и расходы по его различным статьям.</w:t>
      </w:r>
    </w:p>
    <w:p w:rsidR="00DD2142" w:rsidRPr="00D71285" w:rsidRDefault="00DD2142" w:rsidP="00892DF4">
      <w:pPr>
        <w:tabs>
          <w:tab w:val="num" w:pos="1134"/>
        </w:tabs>
        <w:spacing w:before="120"/>
        <w:ind w:firstLine="709"/>
        <w:jc w:val="both"/>
        <w:rPr>
          <w:szCs w:val="28"/>
        </w:rPr>
      </w:pPr>
      <w:r w:rsidRPr="00D71285">
        <w:rPr>
          <w:szCs w:val="28"/>
        </w:rPr>
        <w:t>Заключение</w:t>
      </w:r>
      <w:r w:rsidR="00C6642A" w:rsidRPr="00D71285">
        <w:rPr>
          <w:szCs w:val="28"/>
        </w:rPr>
        <w:t xml:space="preserve"> контрольно-счетной палаты</w:t>
      </w:r>
      <w:r w:rsidRPr="00D71285">
        <w:rPr>
          <w:szCs w:val="28"/>
        </w:rPr>
        <w:t xml:space="preserve"> содержит детальный анализ всех показателей проекта бюджета, поэтому не буду повторять </w:t>
      </w:r>
      <w:r w:rsidR="000E5F1F" w:rsidRPr="00D71285">
        <w:rPr>
          <w:szCs w:val="28"/>
        </w:rPr>
        <w:t xml:space="preserve">изложенные в нем </w:t>
      </w:r>
      <w:r w:rsidRPr="00D71285">
        <w:rPr>
          <w:szCs w:val="28"/>
        </w:rPr>
        <w:t xml:space="preserve">цифры, </w:t>
      </w:r>
      <w:r w:rsidR="000E5F1F" w:rsidRPr="00D71285">
        <w:rPr>
          <w:szCs w:val="28"/>
        </w:rPr>
        <w:t xml:space="preserve">а также </w:t>
      </w:r>
      <w:r w:rsidRPr="00D71285">
        <w:rPr>
          <w:szCs w:val="28"/>
        </w:rPr>
        <w:t>представленные предыдущими докладчиками.</w:t>
      </w:r>
    </w:p>
    <w:p w:rsidR="000734DA" w:rsidRPr="00D71285" w:rsidRDefault="000734DA" w:rsidP="00892DF4">
      <w:pPr>
        <w:tabs>
          <w:tab w:val="num" w:pos="1134"/>
        </w:tabs>
        <w:spacing w:before="120"/>
        <w:ind w:firstLine="709"/>
        <w:jc w:val="both"/>
        <w:rPr>
          <w:szCs w:val="28"/>
        </w:rPr>
      </w:pPr>
      <w:r w:rsidRPr="00D71285">
        <w:rPr>
          <w:szCs w:val="28"/>
        </w:rPr>
        <w:t>Выделю несколько важных аспектов.</w:t>
      </w:r>
    </w:p>
    <w:p w:rsidR="00653B8D" w:rsidRPr="00D71285" w:rsidRDefault="00BD53C3" w:rsidP="00523158">
      <w:pPr>
        <w:pStyle w:val="ac"/>
        <w:spacing w:before="120" w:beforeAutospacing="0" w:after="0" w:afterAutospacing="0"/>
        <w:ind w:firstLine="720"/>
        <w:jc w:val="both"/>
        <w:rPr>
          <w:sz w:val="28"/>
          <w:szCs w:val="28"/>
        </w:rPr>
      </w:pPr>
      <w:r w:rsidRPr="00D71285">
        <w:rPr>
          <w:sz w:val="28"/>
          <w:szCs w:val="28"/>
        </w:rPr>
        <w:t>Формирование бюджетных параметров осуществлялось</w:t>
      </w:r>
      <w:r w:rsidR="00CB33C6" w:rsidRPr="00D71285">
        <w:rPr>
          <w:sz w:val="28"/>
          <w:szCs w:val="28"/>
        </w:rPr>
        <w:t xml:space="preserve"> в условиях сложившейся экономической ситуации в результате распространения новой коронавирусной инфекции,</w:t>
      </w:r>
      <w:r w:rsidRPr="00D71285">
        <w:rPr>
          <w:sz w:val="28"/>
          <w:szCs w:val="28"/>
        </w:rPr>
        <w:t xml:space="preserve"> исходя из необходимости безусловного исполнения действующих расходных обязательств, а также из необходимости решения социально-значимых задач, в первую очередь поставленных в рамках Указов Президента Российской Федерации</w:t>
      </w:r>
      <w:r w:rsidR="00523158" w:rsidRPr="00D71285">
        <w:rPr>
          <w:sz w:val="28"/>
          <w:szCs w:val="28"/>
        </w:rPr>
        <w:t>.</w:t>
      </w:r>
      <w:r w:rsidR="00CB33C6" w:rsidRPr="00D71285">
        <w:rPr>
          <w:sz w:val="28"/>
          <w:szCs w:val="28"/>
        </w:rPr>
        <w:t xml:space="preserve"> Не смотря на сложившийся и запланированный острый дефицит бюджета</w:t>
      </w:r>
      <w:r w:rsidR="00C119C6" w:rsidRPr="00D71285">
        <w:rPr>
          <w:sz w:val="28"/>
          <w:szCs w:val="28"/>
        </w:rPr>
        <w:t>.</w:t>
      </w:r>
    </w:p>
    <w:p w:rsidR="00F71D68" w:rsidRPr="00D71285" w:rsidRDefault="00F71D68" w:rsidP="00F71D68">
      <w:pPr>
        <w:spacing w:before="120"/>
        <w:ind w:firstLine="709"/>
        <w:jc w:val="both"/>
        <w:rPr>
          <w:szCs w:val="28"/>
        </w:rPr>
      </w:pPr>
      <w:r w:rsidRPr="00D71285">
        <w:rPr>
          <w:szCs w:val="28"/>
        </w:rPr>
        <w:t>В 2021 году предусмотрен незначительный рост общего объема доходов бюджета муниципального образования город Алексин по отношению к их ожидаемому исполнению в 2020 году (на 4,6%), а в плановом периоде прогнозируется отрицательная динамика за счет сокращения безвозмездных поступлений, обусловленного</w:t>
      </w:r>
      <w:r w:rsidRPr="00D71285">
        <w:rPr>
          <w:spacing w:val="-4"/>
          <w:szCs w:val="28"/>
        </w:rPr>
        <w:t xml:space="preserve"> о</w:t>
      </w:r>
      <w:r w:rsidRPr="00D71285">
        <w:rPr>
          <w:kern w:val="28"/>
          <w:szCs w:val="28"/>
        </w:rPr>
        <w:t>тсутствием распределения между муниципальными образованиями отдельных межбюджетных трансфертов из регионального бюджета</w:t>
      </w:r>
      <w:r w:rsidRPr="00D71285">
        <w:rPr>
          <w:szCs w:val="28"/>
        </w:rPr>
        <w:t xml:space="preserve">. </w:t>
      </w:r>
    </w:p>
    <w:p w:rsidR="00950905" w:rsidRPr="00D71285" w:rsidRDefault="00950905" w:rsidP="00850234">
      <w:pPr>
        <w:pStyle w:val="ConsPlusNormal"/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 w:rsidRPr="00D71285">
        <w:rPr>
          <w:rFonts w:ascii="Times New Roman" w:hAnsi="Times New Roman" w:cs="Times New Roman"/>
          <w:sz w:val="28"/>
          <w:szCs w:val="28"/>
        </w:rPr>
        <w:t>Прогноз доходов сформирован в условиях действующего законодательства о налогах и сборах</w:t>
      </w:r>
      <w:r w:rsidR="00346873" w:rsidRPr="00D71285">
        <w:rPr>
          <w:rFonts w:ascii="Times New Roman" w:hAnsi="Times New Roman" w:cs="Times New Roman"/>
          <w:sz w:val="28"/>
          <w:szCs w:val="28"/>
        </w:rPr>
        <w:t>, с учетом нормативов их распределения между уровнями бюджетов.</w:t>
      </w:r>
    </w:p>
    <w:p w:rsidR="007967BB" w:rsidRPr="00D71285" w:rsidRDefault="007967BB" w:rsidP="007967BB">
      <w:pPr>
        <w:spacing w:before="120"/>
        <w:ind w:firstLine="709"/>
        <w:jc w:val="both"/>
        <w:rPr>
          <w:szCs w:val="28"/>
        </w:rPr>
      </w:pPr>
      <w:r w:rsidRPr="00D71285">
        <w:rPr>
          <w:szCs w:val="28"/>
        </w:rPr>
        <w:lastRenderedPageBreak/>
        <w:t xml:space="preserve">Расходы бюджета в 2021 году прогнозируются с небольшим ростом к уровню ожидаемого исполнения текущего года (на 2,2%), а в плановом периоде, также как и в отношении доходов, динамика отрицательная и относительно ожидаемого исполнения, и по сравнению с прогнозом 2021 года. </w:t>
      </w:r>
    </w:p>
    <w:p w:rsidR="007E64C0" w:rsidRPr="00D71285" w:rsidRDefault="0078765E" w:rsidP="007E64C0">
      <w:pPr>
        <w:spacing w:before="120"/>
        <w:ind w:firstLine="709"/>
        <w:jc w:val="both"/>
        <w:rPr>
          <w:szCs w:val="28"/>
        </w:rPr>
      </w:pPr>
      <w:r w:rsidRPr="00D71285">
        <w:rPr>
          <w:szCs w:val="28"/>
        </w:rPr>
        <w:t>Следует отметить, что несмотря на</w:t>
      </w:r>
      <w:r w:rsidR="007A3728" w:rsidRPr="00D71285">
        <w:rPr>
          <w:szCs w:val="28"/>
        </w:rPr>
        <w:t xml:space="preserve"> обязательность соблюдения норм действующего законодательства</w:t>
      </w:r>
      <w:r w:rsidR="00823944" w:rsidRPr="00D71285">
        <w:rPr>
          <w:szCs w:val="28"/>
        </w:rPr>
        <w:t xml:space="preserve"> в части реализации государственных гарантий по оплате труда</w:t>
      </w:r>
      <w:r w:rsidR="007A3728" w:rsidRPr="00D71285">
        <w:rPr>
          <w:szCs w:val="28"/>
        </w:rPr>
        <w:t xml:space="preserve">, </w:t>
      </w:r>
      <w:r w:rsidR="002E76E7" w:rsidRPr="00D71285">
        <w:rPr>
          <w:szCs w:val="28"/>
        </w:rPr>
        <w:t xml:space="preserve">несмотря на </w:t>
      </w:r>
      <w:r w:rsidR="009E3871" w:rsidRPr="00D71285">
        <w:rPr>
          <w:szCs w:val="28"/>
        </w:rPr>
        <w:t xml:space="preserve">приоритетность </w:t>
      </w:r>
      <w:r w:rsidR="00823944" w:rsidRPr="00D71285">
        <w:rPr>
          <w:szCs w:val="28"/>
        </w:rPr>
        <w:t>исполнения</w:t>
      </w:r>
      <w:r w:rsidR="009E3871" w:rsidRPr="00D71285">
        <w:rPr>
          <w:szCs w:val="28"/>
        </w:rPr>
        <w:t xml:space="preserve"> Указов Президента Российской Федерации от 7 мая 2012 года и 7 мая 2018 года в отношении индексации заработной платы работников муниципальных учреждений, п</w:t>
      </w:r>
      <w:r w:rsidR="00401AE9" w:rsidRPr="00D71285">
        <w:rPr>
          <w:szCs w:val="28"/>
        </w:rPr>
        <w:t xml:space="preserve">ри планировании </w:t>
      </w:r>
      <w:r w:rsidR="00CB26D9" w:rsidRPr="00D71285">
        <w:rPr>
          <w:szCs w:val="28"/>
        </w:rPr>
        <w:t xml:space="preserve">расходов бюджета муниципального образования город Алексин на </w:t>
      </w:r>
      <w:r w:rsidR="004E68DA" w:rsidRPr="00D71285">
        <w:rPr>
          <w:szCs w:val="28"/>
        </w:rPr>
        <w:t>2021</w:t>
      </w:r>
      <w:r w:rsidR="00CB26D9" w:rsidRPr="00D71285">
        <w:rPr>
          <w:szCs w:val="28"/>
        </w:rPr>
        <w:t xml:space="preserve"> год </w:t>
      </w:r>
      <w:r w:rsidR="00743F43" w:rsidRPr="00D71285">
        <w:rPr>
          <w:szCs w:val="28"/>
        </w:rPr>
        <w:t xml:space="preserve">не </w:t>
      </w:r>
      <w:r w:rsidR="00401AE9" w:rsidRPr="00D71285">
        <w:rPr>
          <w:szCs w:val="28"/>
        </w:rPr>
        <w:t>в полном объеме заложены средства</w:t>
      </w:r>
      <w:r w:rsidR="00743F43" w:rsidRPr="00D71285">
        <w:rPr>
          <w:szCs w:val="28"/>
        </w:rPr>
        <w:t xml:space="preserve"> </w:t>
      </w:r>
      <w:r w:rsidR="00346DDB" w:rsidRPr="00D71285">
        <w:rPr>
          <w:szCs w:val="28"/>
        </w:rPr>
        <w:t xml:space="preserve">местного </w:t>
      </w:r>
      <w:r w:rsidR="00743F43" w:rsidRPr="00D71285">
        <w:rPr>
          <w:szCs w:val="28"/>
        </w:rPr>
        <w:t xml:space="preserve">бюджета </w:t>
      </w:r>
      <w:r w:rsidR="008930BD" w:rsidRPr="00D71285">
        <w:rPr>
          <w:szCs w:val="28"/>
        </w:rPr>
        <w:t>на оплату труда работников</w:t>
      </w:r>
      <w:r w:rsidR="00743F43" w:rsidRPr="00D71285">
        <w:rPr>
          <w:szCs w:val="28"/>
        </w:rPr>
        <w:t xml:space="preserve"> </w:t>
      </w:r>
      <w:r w:rsidR="00346DDB" w:rsidRPr="00D71285">
        <w:rPr>
          <w:szCs w:val="28"/>
        </w:rPr>
        <w:t>всех муниципальных учреждений</w:t>
      </w:r>
      <w:r w:rsidR="00743F43" w:rsidRPr="00D71285">
        <w:rPr>
          <w:szCs w:val="28"/>
        </w:rPr>
        <w:t>, а также работников органов местного самоуправления</w:t>
      </w:r>
      <w:r w:rsidR="008930BD" w:rsidRPr="00D71285">
        <w:rPr>
          <w:szCs w:val="28"/>
        </w:rPr>
        <w:t xml:space="preserve"> (на 1</w:t>
      </w:r>
      <w:r w:rsidR="004E68DA" w:rsidRPr="00D71285">
        <w:rPr>
          <w:szCs w:val="28"/>
        </w:rPr>
        <w:t>5</w:t>
      </w:r>
      <w:r w:rsidR="008930BD" w:rsidRPr="00D71285">
        <w:rPr>
          <w:szCs w:val="28"/>
        </w:rPr>
        <w:t>,0% меньше нормативно установленной потребности)</w:t>
      </w:r>
      <w:r w:rsidR="00626A34" w:rsidRPr="00D71285">
        <w:rPr>
          <w:szCs w:val="28"/>
        </w:rPr>
        <w:t>.</w:t>
      </w:r>
    </w:p>
    <w:p w:rsidR="003E7D89" w:rsidRPr="00D71285" w:rsidRDefault="002126F7" w:rsidP="007E64C0">
      <w:pPr>
        <w:spacing w:before="120"/>
        <w:ind w:firstLine="709"/>
        <w:jc w:val="both"/>
        <w:rPr>
          <w:szCs w:val="28"/>
        </w:rPr>
      </w:pPr>
      <w:r w:rsidRPr="00D71285">
        <w:rPr>
          <w:szCs w:val="28"/>
        </w:rPr>
        <w:t>В</w:t>
      </w:r>
      <w:r w:rsidR="003E7D89" w:rsidRPr="00D71285">
        <w:rPr>
          <w:szCs w:val="28"/>
        </w:rPr>
        <w:t xml:space="preserve"> Проекте решения обеспечивается сохранение комплекса мер государственной поддержки населения. </w:t>
      </w:r>
    </w:p>
    <w:p w:rsidR="007E64C0" w:rsidRPr="00D71285" w:rsidRDefault="00C90A18" w:rsidP="003E7D89">
      <w:pPr>
        <w:ind w:firstLine="709"/>
        <w:jc w:val="both"/>
        <w:rPr>
          <w:spacing w:val="-4"/>
          <w:szCs w:val="28"/>
        </w:rPr>
      </w:pPr>
      <w:r w:rsidRPr="00D71285">
        <w:rPr>
          <w:szCs w:val="28"/>
        </w:rPr>
        <w:t xml:space="preserve">Перечень публичных нормативных обязательств составлен на основании восьми нормативных правовых актов. </w:t>
      </w:r>
      <w:r w:rsidR="007E64C0" w:rsidRPr="00D71285">
        <w:rPr>
          <w:szCs w:val="28"/>
        </w:rPr>
        <w:t xml:space="preserve">При этом расходы на исполнение установленных публичных нормативных обязательств по социальной поддержке отдельных категорий граждан </w:t>
      </w:r>
      <w:r w:rsidR="003E2662" w:rsidRPr="00D71285">
        <w:rPr>
          <w:szCs w:val="28"/>
        </w:rPr>
        <w:t xml:space="preserve">в прогнозируемом периоде </w:t>
      </w:r>
      <w:r w:rsidR="007E64C0" w:rsidRPr="00D71285">
        <w:rPr>
          <w:szCs w:val="28"/>
        </w:rPr>
        <w:t xml:space="preserve">имеют отрицательную динамику, что объясняется недоведением в полном объеме </w:t>
      </w:r>
      <w:r w:rsidR="009D4248" w:rsidRPr="00D71285">
        <w:rPr>
          <w:szCs w:val="28"/>
        </w:rPr>
        <w:t>субвенций из бюджета Тульской области</w:t>
      </w:r>
      <w:r w:rsidR="007E64C0" w:rsidRPr="00D71285">
        <w:rPr>
          <w:szCs w:val="28"/>
        </w:rPr>
        <w:t>.</w:t>
      </w:r>
    </w:p>
    <w:p w:rsidR="005E377D" w:rsidRPr="00D71285" w:rsidRDefault="002A5B61" w:rsidP="005E377D">
      <w:pPr>
        <w:pStyle w:val="ad"/>
        <w:spacing w:before="120"/>
      </w:pPr>
      <w:r w:rsidRPr="00D71285">
        <w:t xml:space="preserve">Разработчиками Проекта решения проведена большая работа по оптимизации действующих расходов в условиях дефицита бюджета. </w:t>
      </w:r>
    </w:p>
    <w:p w:rsidR="00CB26D9" w:rsidRPr="00D71285" w:rsidRDefault="002A5B61" w:rsidP="005E377D">
      <w:pPr>
        <w:pStyle w:val="ad"/>
        <w:spacing w:before="120"/>
      </w:pPr>
      <w:r w:rsidRPr="00D71285">
        <w:t xml:space="preserve">Взят курс на </w:t>
      </w:r>
      <w:r w:rsidR="00CB26D9" w:rsidRPr="00D71285">
        <w:t>обеспечени</w:t>
      </w:r>
      <w:r w:rsidR="005E377D" w:rsidRPr="00D71285">
        <w:t>е</w:t>
      </w:r>
      <w:r w:rsidR="00CB26D9" w:rsidRPr="00D71285">
        <w:t xml:space="preserve"> реализации Приоритетных национальных проектов на территории муниципального образования путем интеграции в государственные программы</w:t>
      </w:r>
      <w:r w:rsidR="004E68DA" w:rsidRPr="00D71285">
        <w:t xml:space="preserve"> и прое</w:t>
      </w:r>
      <w:r w:rsidR="00360701" w:rsidRPr="00D71285">
        <w:t>к</w:t>
      </w:r>
      <w:r w:rsidR="004E68DA" w:rsidRPr="00D71285">
        <w:t>ты</w:t>
      </w:r>
      <w:r w:rsidR="00CB26D9" w:rsidRPr="00D71285">
        <w:t xml:space="preserve"> Тульской области</w:t>
      </w:r>
      <w:r w:rsidR="005E377D" w:rsidRPr="00D71285">
        <w:t>.</w:t>
      </w:r>
    </w:p>
    <w:p w:rsidR="00E14EAF" w:rsidRPr="00D71285" w:rsidRDefault="00E14EAF" w:rsidP="00E14EAF">
      <w:pPr>
        <w:pStyle w:val="ListParagraph"/>
        <w:ind w:left="0" w:firstLine="709"/>
        <w:jc w:val="both"/>
        <w:rPr>
          <w:sz w:val="28"/>
          <w:szCs w:val="28"/>
        </w:rPr>
      </w:pPr>
      <w:r w:rsidRPr="00D71285">
        <w:rPr>
          <w:sz w:val="28"/>
          <w:szCs w:val="28"/>
        </w:rPr>
        <w:t xml:space="preserve">Финансовое обеспечение </w:t>
      </w:r>
      <w:r w:rsidR="00D9413A" w:rsidRPr="00D71285">
        <w:rPr>
          <w:sz w:val="28"/>
          <w:szCs w:val="28"/>
        </w:rPr>
        <w:t>значительного</w:t>
      </w:r>
      <w:r w:rsidRPr="00D71285">
        <w:rPr>
          <w:sz w:val="28"/>
          <w:szCs w:val="28"/>
        </w:rPr>
        <w:t xml:space="preserve"> ряда мероприятий, способствующих улучшению жилищных условий и качества жизни населения города Алексина</w:t>
      </w:r>
      <w:r w:rsidR="00275893" w:rsidRPr="00D71285">
        <w:rPr>
          <w:sz w:val="28"/>
          <w:szCs w:val="28"/>
        </w:rPr>
        <w:t>,</w:t>
      </w:r>
      <w:r w:rsidRPr="00D71285">
        <w:rPr>
          <w:sz w:val="28"/>
          <w:szCs w:val="28"/>
        </w:rPr>
        <w:t xml:space="preserve"> будет осуществляться путем объединения финансовых ресурсов </w:t>
      </w:r>
      <w:r w:rsidR="00D9413A" w:rsidRPr="00D71285">
        <w:rPr>
          <w:sz w:val="28"/>
          <w:szCs w:val="28"/>
        </w:rPr>
        <w:t xml:space="preserve">федерального, </w:t>
      </w:r>
      <w:r w:rsidRPr="00D71285">
        <w:rPr>
          <w:sz w:val="28"/>
          <w:szCs w:val="28"/>
        </w:rPr>
        <w:t>областного и местного бюджетов, а также ресурсов местного сообщества.</w:t>
      </w:r>
    </w:p>
    <w:p w:rsidR="00E14EAF" w:rsidRPr="00D71285" w:rsidRDefault="00E14EAF" w:rsidP="00E14EAF">
      <w:pPr>
        <w:autoSpaceDE w:val="0"/>
        <w:autoSpaceDN w:val="0"/>
        <w:adjustRightInd w:val="0"/>
        <w:ind w:firstLine="720"/>
        <w:jc w:val="both"/>
        <w:rPr>
          <w:spacing w:val="-4"/>
          <w:szCs w:val="28"/>
        </w:rPr>
      </w:pPr>
      <w:r w:rsidRPr="00D71285">
        <w:rPr>
          <w:szCs w:val="28"/>
        </w:rPr>
        <w:t>У</w:t>
      </w:r>
      <w:r w:rsidRPr="00D71285">
        <w:rPr>
          <w:spacing w:val="-4"/>
          <w:szCs w:val="28"/>
        </w:rPr>
        <w:t>величены расходы на коммунальные услуги в соответствии с прогнозируемыми индексами роста тарифов на природный газ, электрическую и тепловую энергию, услуги водоснабжения и водоотведения.</w:t>
      </w:r>
    </w:p>
    <w:p w:rsidR="002D0EA5" w:rsidRPr="00D71285" w:rsidRDefault="002D0EA5" w:rsidP="00850234">
      <w:pPr>
        <w:pStyle w:val="ConsPlusNormal"/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 w:rsidRPr="00D71285">
        <w:rPr>
          <w:rFonts w:ascii="Times New Roman" w:hAnsi="Times New Roman" w:cs="Times New Roman"/>
          <w:sz w:val="28"/>
          <w:szCs w:val="28"/>
        </w:rPr>
        <w:t>В целом в Проекте решения соблюдены принципы полноты отражения расходов бюджета.</w:t>
      </w:r>
    </w:p>
    <w:p w:rsidR="00B96EDC" w:rsidRPr="00D71285" w:rsidRDefault="00B96EDC" w:rsidP="00B96EDC">
      <w:pPr>
        <w:pStyle w:val="ConsPlusNormal"/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 w:rsidRPr="00D71285">
        <w:rPr>
          <w:rFonts w:ascii="Times New Roman" w:hAnsi="Times New Roman" w:cs="Times New Roman"/>
          <w:sz w:val="28"/>
          <w:szCs w:val="28"/>
        </w:rPr>
        <w:t>Проект решения сформирован на основе 12 муниципальных программ, доля программных расходов</w:t>
      </w:r>
      <w:r w:rsidR="00F76E78" w:rsidRPr="00D71285">
        <w:rPr>
          <w:rFonts w:ascii="Times New Roman" w:hAnsi="Times New Roman" w:cs="Times New Roman"/>
          <w:sz w:val="28"/>
          <w:szCs w:val="28"/>
        </w:rPr>
        <w:t xml:space="preserve"> высокая</w:t>
      </w:r>
      <w:r w:rsidR="00A431DE" w:rsidRPr="00D71285">
        <w:rPr>
          <w:rFonts w:ascii="Times New Roman" w:hAnsi="Times New Roman" w:cs="Times New Roman"/>
          <w:sz w:val="28"/>
          <w:szCs w:val="28"/>
        </w:rPr>
        <w:t>:</w:t>
      </w:r>
      <w:r w:rsidRPr="00D71285">
        <w:rPr>
          <w:rFonts w:ascii="Times New Roman" w:hAnsi="Times New Roman" w:cs="Times New Roman"/>
          <w:sz w:val="28"/>
          <w:szCs w:val="28"/>
        </w:rPr>
        <w:t xml:space="preserve"> в 202</w:t>
      </w:r>
      <w:r w:rsidR="00FB1471" w:rsidRPr="00D71285">
        <w:rPr>
          <w:rFonts w:ascii="Times New Roman" w:hAnsi="Times New Roman" w:cs="Times New Roman"/>
          <w:sz w:val="28"/>
          <w:szCs w:val="28"/>
        </w:rPr>
        <w:t>1</w:t>
      </w:r>
      <w:r w:rsidRPr="00D71285">
        <w:rPr>
          <w:rFonts w:ascii="Times New Roman" w:hAnsi="Times New Roman" w:cs="Times New Roman"/>
          <w:sz w:val="28"/>
          <w:szCs w:val="28"/>
        </w:rPr>
        <w:t xml:space="preserve"> году составит 90,</w:t>
      </w:r>
      <w:r w:rsidR="00FB1471" w:rsidRPr="00D71285">
        <w:rPr>
          <w:rFonts w:ascii="Times New Roman" w:hAnsi="Times New Roman" w:cs="Times New Roman"/>
          <w:sz w:val="28"/>
          <w:szCs w:val="28"/>
        </w:rPr>
        <w:t>2</w:t>
      </w:r>
      <w:r w:rsidRPr="00D71285">
        <w:rPr>
          <w:rFonts w:ascii="Times New Roman" w:hAnsi="Times New Roman" w:cs="Times New Roman"/>
          <w:sz w:val="28"/>
          <w:szCs w:val="28"/>
        </w:rPr>
        <w:t>%, в 202</w:t>
      </w:r>
      <w:r w:rsidR="00FB1471" w:rsidRPr="00D71285">
        <w:rPr>
          <w:rFonts w:ascii="Times New Roman" w:hAnsi="Times New Roman" w:cs="Times New Roman"/>
          <w:sz w:val="28"/>
          <w:szCs w:val="28"/>
        </w:rPr>
        <w:t>2</w:t>
      </w:r>
      <w:r w:rsidRPr="00D71285">
        <w:rPr>
          <w:rFonts w:ascii="Times New Roman" w:hAnsi="Times New Roman" w:cs="Times New Roman"/>
          <w:sz w:val="28"/>
          <w:szCs w:val="28"/>
        </w:rPr>
        <w:t xml:space="preserve"> – 202</w:t>
      </w:r>
      <w:r w:rsidR="00FB1471" w:rsidRPr="00D71285">
        <w:rPr>
          <w:rFonts w:ascii="Times New Roman" w:hAnsi="Times New Roman" w:cs="Times New Roman"/>
          <w:sz w:val="28"/>
          <w:szCs w:val="28"/>
        </w:rPr>
        <w:t>3</w:t>
      </w:r>
      <w:r w:rsidRPr="00D71285">
        <w:rPr>
          <w:rFonts w:ascii="Times New Roman" w:hAnsi="Times New Roman" w:cs="Times New Roman"/>
          <w:sz w:val="28"/>
          <w:szCs w:val="28"/>
        </w:rPr>
        <w:t xml:space="preserve"> годах – </w:t>
      </w:r>
      <w:r w:rsidR="00FB1471" w:rsidRPr="00D71285">
        <w:rPr>
          <w:rFonts w:ascii="Times New Roman" w:hAnsi="Times New Roman" w:cs="Times New Roman"/>
          <w:sz w:val="28"/>
          <w:szCs w:val="28"/>
        </w:rPr>
        <w:t>87,7</w:t>
      </w:r>
      <w:r w:rsidRPr="00D71285">
        <w:rPr>
          <w:rFonts w:ascii="Times New Roman" w:hAnsi="Times New Roman" w:cs="Times New Roman"/>
          <w:sz w:val="28"/>
          <w:szCs w:val="28"/>
        </w:rPr>
        <w:t xml:space="preserve">% и </w:t>
      </w:r>
      <w:r w:rsidR="00FB1471" w:rsidRPr="00D71285">
        <w:rPr>
          <w:rFonts w:ascii="Times New Roman" w:hAnsi="Times New Roman" w:cs="Times New Roman"/>
          <w:sz w:val="28"/>
          <w:szCs w:val="28"/>
        </w:rPr>
        <w:t>85,9</w:t>
      </w:r>
      <w:r w:rsidRPr="00D71285">
        <w:rPr>
          <w:rFonts w:ascii="Times New Roman" w:hAnsi="Times New Roman" w:cs="Times New Roman"/>
          <w:sz w:val="28"/>
          <w:szCs w:val="28"/>
        </w:rPr>
        <w:t>% соответственно.</w:t>
      </w:r>
    </w:p>
    <w:p w:rsidR="00E81021" w:rsidRPr="00D71285" w:rsidRDefault="00E81021" w:rsidP="00257761">
      <w:pPr>
        <w:spacing w:before="120"/>
        <w:ind w:firstLine="709"/>
        <w:jc w:val="both"/>
        <w:rPr>
          <w:spacing w:val="-4"/>
          <w:szCs w:val="28"/>
        </w:rPr>
      </w:pPr>
      <w:r w:rsidRPr="00D71285">
        <w:rPr>
          <w:spacing w:val="-4"/>
          <w:szCs w:val="28"/>
        </w:rPr>
        <w:t xml:space="preserve">Предлагаемый к утверждению </w:t>
      </w:r>
      <w:r w:rsidRPr="00D71285">
        <w:rPr>
          <w:szCs w:val="28"/>
        </w:rPr>
        <w:t>размер дефицита бюджета муниципального образования на 202</w:t>
      </w:r>
      <w:r w:rsidR="00FB1471" w:rsidRPr="00D71285">
        <w:rPr>
          <w:szCs w:val="28"/>
        </w:rPr>
        <w:t>1</w:t>
      </w:r>
      <w:r w:rsidRPr="00D71285">
        <w:rPr>
          <w:szCs w:val="28"/>
        </w:rPr>
        <w:t xml:space="preserve"> год</w:t>
      </w:r>
      <w:r w:rsidRPr="00D71285">
        <w:rPr>
          <w:spacing w:val="-4"/>
          <w:szCs w:val="28"/>
        </w:rPr>
        <w:t xml:space="preserve"> составляет </w:t>
      </w:r>
      <w:r w:rsidR="00FB1471" w:rsidRPr="00D71285">
        <w:rPr>
          <w:spacing w:val="-4"/>
          <w:szCs w:val="28"/>
        </w:rPr>
        <w:t>8,7</w:t>
      </w:r>
      <w:r w:rsidRPr="00D71285">
        <w:rPr>
          <w:spacing w:val="-4"/>
          <w:szCs w:val="28"/>
        </w:rPr>
        <w:t>%,  на 202</w:t>
      </w:r>
      <w:r w:rsidR="00FB1471" w:rsidRPr="00D71285">
        <w:rPr>
          <w:spacing w:val="-4"/>
          <w:szCs w:val="28"/>
        </w:rPr>
        <w:t>2</w:t>
      </w:r>
      <w:r w:rsidRPr="00D71285">
        <w:rPr>
          <w:spacing w:val="-4"/>
          <w:szCs w:val="28"/>
        </w:rPr>
        <w:t xml:space="preserve"> год – </w:t>
      </w:r>
      <w:r w:rsidR="00FB1471" w:rsidRPr="00D71285">
        <w:rPr>
          <w:spacing w:val="-4"/>
          <w:szCs w:val="28"/>
        </w:rPr>
        <w:t>4,1</w:t>
      </w:r>
      <w:r w:rsidRPr="00D71285">
        <w:rPr>
          <w:spacing w:val="-4"/>
          <w:szCs w:val="28"/>
        </w:rPr>
        <w:t>%, на 202</w:t>
      </w:r>
      <w:r w:rsidR="00FB1471" w:rsidRPr="00D71285">
        <w:rPr>
          <w:spacing w:val="-4"/>
          <w:szCs w:val="28"/>
        </w:rPr>
        <w:t>3</w:t>
      </w:r>
      <w:r w:rsidRPr="00D71285">
        <w:rPr>
          <w:spacing w:val="-4"/>
          <w:szCs w:val="28"/>
        </w:rPr>
        <w:t xml:space="preserve"> год – </w:t>
      </w:r>
      <w:r w:rsidR="00FB1471" w:rsidRPr="00D71285">
        <w:rPr>
          <w:spacing w:val="-4"/>
          <w:szCs w:val="28"/>
        </w:rPr>
        <w:t>3,6</w:t>
      </w:r>
      <w:r w:rsidRPr="00D71285">
        <w:rPr>
          <w:spacing w:val="-4"/>
          <w:szCs w:val="28"/>
        </w:rPr>
        <w:t xml:space="preserve">%, </w:t>
      </w:r>
      <w:r w:rsidRPr="00D71285">
        <w:rPr>
          <w:spacing w:val="-4"/>
          <w:szCs w:val="28"/>
        </w:rPr>
        <w:lastRenderedPageBreak/>
        <w:t>что соответствует норме, определенной пунктом 3 статьи 92.1 Бюджетного кодекса (не более 10</w:t>
      </w:r>
      <w:r w:rsidR="00E63FD1" w:rsidRPr="00D71285">
        <w:rPr>
          <w:spacing w:val="-4"/>
          <w:szCs w:val="28"/>
        </w:rPr>
        <w:t>,0</w:t>
      </w:r>
      <w:r w:rsidRPr="00D71285">
        <w:rPr>
          <w:spacing w:val="-4"/>
          <w:szCs w:val="28"/>
        </w:rPr>
        <w:t xml:space="preserve">%). </w:t>
      </w:r>
    </w:p>
    <w:p w:rsidR="00C6057D" w:rsidRPr="00D71285" w:rsidRDefault="00C6057D" w:rsidP="00C6057D">
      <w:pPr>
        <w:spacing w:before="120"/>
        <w:ind w:firstLine="709"/>
        <w:jc w:val="both"/>
        <w:rPr>
          <w:spacing w:val="-4"/>
          <w:szCs w:val="28"/>
        </w:rPr>
      </w:pPr>
      <w:r w:rsidRPr="00D71285">
        <w:rPr>
          <w:spacing w:val="-4"/>
          <w:szCs w:val="28"/>
        </w:rPr>
        <w:t>Утверждаемые проектом Решения верхние пределы муниципального долга городского округа на 202</w:t>
      </w:r>
      <w:r w:rsidR="0094476E" w:rsidRPr="00D71285">
        <w:rPr>
          <w:spacing w:val="-4"/>
          <w:szCs w:val="28"/>
        </w:rPr>
        <w:t>1</w:t>
      </w:r>
      <w:r w:rsidRPr="00D71285">
        <w:rPr>
          <w:spacing w:val="-4"/>
          <w:szCs w:val="28"/>
        </w:rPr>
        <w:t xml:space="preserve"> – 202</w:t>
      </w:r>
      <w:r w:rsidR="0094476E" w:rsidRPr="00D71285">
        <w:rPr>
          <w:spacing w:val="-4"/>
          <w:szCs w:val="28"/>
        </w:rPr>
        <w:t>3</w:t>
      </w:r>
      <w:r w:rsidRPr="00D71285">
        <w:rPr>
          <w:spacing w:val="-4"/>
          <w:szCs w:val="28"/>
        </w:rPr>
        <w:t xml:space="preserve"> годы не превышают прогнозируемые общие годовые объемы доходов бюджета муниципального образования на 202</w:t>
      </w:r>
      <w:r w:rsidR="0094476E" w:rsidRPr="00D71285">
        <w:rPr>
          <w:spacing w:val="-4"/>
          <w:szCs w:val="28"/>
        </w:rPr>
        <w:t>1</w:t>
      </w:r>
      <w:r w:rsidRPr="00D71285">
        <w:rPr>
          <w:spacing w:val="-4"/>
          <w:szCs w:val="28"/>
        </w:rPr>
        <w:t xml:space="preserve"> – 202</w:t>
      </w:r>
      <w:r w:rsidR="0094476E" w:rsidRPr="00D71285">
        <w:rPr>
          <w:spacing w:val="-4"/>
          <w:szCs w:val="28"/>
        </w:rPr>
        <w:t>3</w:t>
      </w:r>
      <w:r w:rsidRPr="00D71285">
        <w:rPr>
          <w:spacing w:val="-4"/>
          <w:szCs w:val="28"/>
        </w:rPr>
        <w:t xml:space="preserve"> годы без учета объемов безвозмездных поступлений и соответствуют норме, определенной пунктом 5 статьи 107 </w:t>
      </w:r>
      <w:r w:rsidR="00A31258" w:rsidRPr="00D71285">
        <w:rPr>
          <w:spacing w:val="-4"/>
          <w:szCs w:val="28"/>
        </w:rPr>
        <w:t>Бюджетного кодекса</w:t>
      </w:r>
      <w:r w:rsidRPr="00D71285">
        <w:rPr>
          <w:spacing w:val="-4"/>
          <w:szCs w:val="28"/>
        </w:rPr>
        <w:t xml:space="preserve">. </w:t>
      </w:r>
    </w:p>
    <w:p w:rsidR="00E63FD1" w:rsidRPr="00D71285" w:rsidRDefault="00E63FD1" w:rsidP="00E63FD1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D71285">
        <w:rPr>
          <w:szCs w:val="28"/>
        </w:rPr>
        <w:t xml:space="preserve">Общая сумма привлечения средств в каждом финансовом году прогнозируемого периода не превышает общую сумму средств, направляемых на финансирование дефицита бюджета, и объемов погашения долговых обязательств, утверждаемых Проектом решения, что соответствует нормам статьи 106 </w:t>
      </w:r>
      <w:r w:rsidR="00A31258" w:rsidRPr="00D71285">
        <w:rPr>
          <w:spacing w:val="-4"/>
          <w:szCs w:val="28"/>
        </w:rPr>
        <w:t>Бюджетного кодекса</w:t>
      </w:r>
      <w:r w:rsidRPr="00D71285">
        <w:rPr>
          <w:szCs w:val="28"/>
        </w:rPr>
        <w:t>.</w:t>
      </w:r>
    </w:p>
    <w:p w:rsidR="005322AA" w:rsidRPr="00D71285" w:rsidRDefault="00A31258" w:rsidP="00653B8D">
      <w:pPr>
        <w:pStyle w:val="ac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D71285">
        <w:rPr>
          <w:sz w:val="28"/>
          <w:szCs w:val="28"/>
        </w:rPr>
        <w:t>Объем расходов бюджета</w:t>
      </w:r>
      <w:r w:rsidR="001F4130" w:rsidRPr="00D71285">
        <w:rPr>
          <w:sz w:val="28"/>
          <w:szCs w:val="28"/>
        </w:rPr>
        <w:t xml:space="preserve"> на обслуживание муниципального долга также не превышает ограничений, установленных бюджетным законодательством.</w:t>
      </w:r>
    </w:p>
    <w:p w:rsidR="001F4130" w:rsidRPr="00D71285" w:rsidRDefault="001F4130" w:rsidP="00653B8D">
      <w:pPr>
        <w:pStyle w:val="ac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CE55EC" w:rsidRPr="00D71285" w:rsidRDefault="00CE55EC" w:rsidP="00653B8D">
      <w:pPr>
        <w:pStyle w:val="ac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D71285">
        <w:rPr>
          <w:sz w:val="28"/>
          <w:szCs w:val="28"/>
        </w:rPr>
        <w:t>Следует отметить, что в условиях неполного распределения межбюджетных трансфертов, планируемых к выделению из бюджета Тульской области, предстоит еще большая работа в течение 20</w:t>
      </w:r>
      <w:r w:rsidR="00FE7A6B" w:rsidRPr="00D71285">
        <w:rPr>
          <w:sz w:val="28"/>
          <w:szCs w:val="28"/>
        </w:rPr>
        <w:t>2</w:t>
      </w:r>
      <w:r w:rsidR="00257761" w:rsidRPr="00D71285">
        <w:rPr>
          <w:sz w:val="28"/>
          <w:szCs w:val="28"/>
        </w:rPr>
        <w:t>1</w:t>
      </w:r>
      <w:r w:rsidRPr="00D71285">
        <w:rPr>
          <w:sz w:val="28"/>
          <w:szCs w:val="28"/>
        </w:rPr>
        <w:t xml:space="preserve"> года по уточнению параметров бюджета муниципального образования по доходам и расходам.</w:t>
      </w:r>
      <w:r w:rsidR="009730D5" w:rsidRPr="00D71285">
        <w:rPr>
          <w:sz w:val="28"/>
          <w:szCs w:val="28"/>
        </w:rPr>
        <w:t xml:space="preserve"> </w:t>
      </w:r>
      <w:r w:rsidRPr="00D71285">
        <w:rPr>
          <w:sz w:val="28"/>
          <w:szCs w:val="28"/>
        </w:rPr>
        <w:t xml:space="preserve"> </w:t>
      </w:r>
    </w:p>
    <w:p w:rsidR="00653B8D" w:rsidRPr="00D71285" w:rsidRDefault="00653B8D" w:rsidP="00653B8D">
      <w:pPr>
        <w:ind w:firstLine="709"/>
        <w:jc w:val="both"/>
        <w:rPr>
          <w:szCs w:val="28"/>
        </w:rPr>
      </w:pPr>
    </w:p>
    <w:p w:rsidR="001F252A" w:rsidRPr="00D71285" w:rsidRDefault="00837A31" w:rsidP="001F252A">
      <w:pPr>
        <w:ind w:firstLine="709"/>
        <w:jc w:val="both"/>
        <w:rPr>
          <w:szCs w:val="28"/>
        </w:rPr>
      </w:pPr>
      <w:r w:rsidRPr="00D71285">
        <w:rPr>
          <w:spacing w:val="-4"/>
          <w:szCs w:val="28"/>
        </w:rPr>
        <w:t>В целом, п</w:t>
      </w:r>
      <w:r w:rsidR="008A20DF" w:rsidRPr="00D71285">
        <w:rPr>
          <w:spacing w:val="-4"/>
          <w:szCs w:val="28"/>
        </w:rPr>
        <w:t xml:space="preserve">роведенный анализ Проекта решения и документов, составляющих основу формирования бюджета городского округа, дают основание сделать вывод о </w:t>
      </w:r>
      <w:r w:rsidR="002248E4" w:rsidRPr="00D71285">
        <w:rPr>
          <w:spacing w:val="-4"/>
          <w:szCs w:val="28"/>
        </w:rPr>
        <w:t xml:space="preserve">том, что </w:t>
      </w:r>
      <w:r w:rsidR="00AC56D0" w:rsidRPr="00D71285">
        <w:rPr>
          <w:szCs w:val="28"/>
        </w:rPr>
        <w:t>бюджет</w:t>
      </w:r>
      <w:r w:rsidR="001F252A" w:rsidRPr="00D71285">
        <w:rPr>
          <w:szCs w:val="28"/>
        </w:rPr>
        <w:t xml:space="preserve"> муниципального образования город Алексин на 2021 год и на плановый период 2022 и 2023 годов спрогнозирован в соответствии с действующим законодательством.</w:t>
      </w:r>
    </w:p>
    <w:p w:rsidR="001F252A" w:rsidRPr="00D71285" w:rsidRDefault="001F252A" w:rsidP="001F252A">
      <w:pPr>
        <w:ind w:firstLine="709"/>
        <w:contextualSpacing/>
        <w:jc w:val="both"/>
        <w:rPr>
          <w:szCs w:val="28"/>
        </w:rPr>
      </w:pPr>
      <w:r w:rsidRPr="00D71285">
        <w:rPr>
          <w:szCs w:val="28"/>
        </w:rPr>
        <w:t>Допущенные в Приложениях 6 – 8 к проекту Решения технические ошибки устранены разработчиком в процессе подготовки Заключения</w:t>
      </w:r>
      <w:r w:rsidR="006817FB" w:rsidRPr="00D71285">
        <w:rPr>
          <w:szCs w:val="28"/>
        </w:rPr>
        <w:t xml:space="preserve"> контрольно-счетной палаты</w:t>
      </w:r>
      <w:r w:rsidRPr="00D71285">
        <w:rPr>
          <w:szCs w:val="28"/>
        </w:rPr>
        <w:t>.</w:t>
      </w:r>
    </w:p>
    <w:p w:rsidR="001F252A" w:rsidRPr="00D71285" w:rsidRDefault="001F252A" w:rsidP="001F252A">
      <w:pPr>
        <w:ind w:firstLine="709"/>
        <w:contextualSpacing/>
        <w:jc w:val="both"/>
        <w:rPr>
          <w:b/>
          <w:szCs w:val="28"/>
        </w:rPr>
      </w:pPr>
    </w:p>
    <w:p w:rsidR="001F252A" w:rsidRPr="00D71285" w:rsidRDefault="001F252A" w:rsidP="001F252A">
      <w:pPr>
        <w:ind w:firstLine="709"/>
        <w:contextualSpacing/>
        <w:jc w:val="both"/>
        <w:rPr>
          <w:b/>
          <w:szCs w:val="28"/>
        </w:rPr>
      </w:pPr>
      <w:r w:rsidRPr="00D71285">
        <w:rPr>
          <w:b/>
          <w:szCs w:val="28"/>
        </w:rPr>
        <w:t xml:space="preserve"> </w:t>
      </w:r>
      <w:r w:rsidR="00512152" w:rsidRPr="00D71285">
        <w:rPr>
          <w:b/>
          <w:szCs w:val="28"/>
        </w:rPr>
        <w:t>На основании вышеизложенного, к</w:t>
      </w:r>
      <w:r w:rsidRPr="00D71285">
        <w:rPr>
          <w:b/>
          <w:szCs w:val="28"/>
        </w:rPr>
        <w:t xml:space="preserve">онтрольно-счетная палата не имеет замечаний, препятствующих принятию проекта </w:t>
      </w:r>
      <w:r w:rsidR="002248E4" w:rsidRPr="00D71285">
        <w:rPr>
          <w:b/>
          <w:szCs w:val="28"/>
        </w:rPr>
        <w:t>р</w:t>
      </w:r>
      <w:r w:rsidRPr="00D71285">
        <w:rPr>
          <w:b/>
          <w:szCs w:val="28"/>
        </w:rPr>
        <w:t xml:space="preserve">ешения </w:t>
      </w:r>
      <w:r w:rsidR="002248E4" w:rsidRPr="00D71285">
        <w:rPr>
          <w:b/>
          <w:szCs w:val="28"/>
        </w:rPr>
        <w:t>Собрания депутатов муниципального образования город Алексин «О бюджете муниципального образования город Алексин на 202</w:t>
      </w:r>
      <w:r w:rsidR="00257761" w:rsidRPr="00D71285">
        <w:rPr>
          <w:b/>
          <w:szCs w:val="28"/>
        </w:rPr>
        <w:t>1</w:t>
      </w:r>
      <w:r w:rsidR="002248E4" w:rsidRPr="00D71285">
        <w:rPr>
          <w:b/>
          <w:szCs w:val="28"/>
        </w:rPr>
        <w:t xml:space="preserve"> год и на плановый период 202</w:t>
      </w:r>
      <w:r w:rsidR="00257761" w:rsidRPr="00D71285">
        <w:rPr>
          <w:b/>
          <w:szCs w:val="28"/>
        </w:rPr>
        <w:t>2</w:t>
      </w:r>
      <w:r w:rsidR="002248E4" w:rsidRPr="00D71285">
        <w:rPr>
          <w:b/>
          <w:szCs w:val="28"/>
        </w:rPr>
        <w:t xml:space="preserve"> – 202</w:t>
      </w:r>
      <w:r w:rsidR="00257761" w:rsidRPr="00D71285">
        <w:rPr>
          <w:b/>
          <w:szCs w:val="28"/>
        </w:rPr>
        <w:t>3</w:t>
      </w:r>
      <w:r w:rsidR="00AC56D0" w:rsidRPr="00D71285">
        <w:rPr>
          <w:b/>
          <w:szCs w:val="28"/>
        </w:rPr>
        <w:t xml:space="preserve"> годов»</w:t>
      </w:r>
      <w:r w:rsidRPr="00D71285">
        <w:rPr>
          <w:b/>
          <w:szCs w:val="28"/>
        </w:rPr>
        <w:t>.</w:t>
      </w:r>
    </w:p>
    <w:p w:rsidR="00892DF4" w:rsidRPr="00D71285" w:rsidRDefault="00892DF4" w:rsidP="00426951">
      <w:pPr>
        <w:tabs>
          <w:tab w:val="left" w:pos="1276"/>
        </w:tabs>
        <w:spacing w:before="360"/>
        <w:ind w:firstLine="709"/>
        <w:jc w:val="both"/>
        <w:rPr>
          <w:spacing w:val="-4"/>
          <w:szCs w:val="28"/>
        </w:rPr>
      </w:pPr>
    </w:p>
    <w:sectPr w:rsidR="00892DF4" w:rsidRPr="00D71285" w:rsidSect="00B76AA1">
      <w:footerReference w:type="default" r:id="rId7"/>
      <w:footnotePr>
        <w:pos w:val="beneathText"/>
      </w:footnotePr>
      <w:pgSz w:w="11905" w:h="16837"/>
      <w:pgMar w:top="851" w:right="851" w:bottom="1191" w:left="1134" w:header="720" w:footer="113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42A5" w:rsidRDefault="00C642A5">
      <w:r>
        <w:separator/>
      </w:r>
    </w:p>
  </w:endnote>
  <w:endnote w:type="continuationSeparator" w:id="1">
    <w:p w:rsidR="00C642A5" w:rsidRDefault="00C642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01E4" w:rsidRDefault="000601E4">
    <w:pPr>
      <w:pStyle w:val="a8"/>
      <w:ind w:right="360"/>
      <w:jc w:val="righ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525.85pt;margin-top:.05pt;width:7pt;height:16.05pt;z-index:251657728;mso-wrap-distance-left:0;mso-wrap-distance-right:0;mso-position-horizontal-relative:page" stroked="f">
          <v:fill opacity="0" color2="black"/>
          <v:textbox inset="0,0,0,0">
            <w:txbxContent>
              <w:p w:rsidR="000601E4" w:rsidRDefault="000601E4">
                <w:pPr>
                  <w:pStyle w:val="a8"/>
                </w:pPr>
                <w:r>
                  <w:rPr>
                    <w:rStyle w:val="a3"/>
                  </w:rPr>
                  <w:fldChar w:fldCharType="begin"/>
                </w:r>
                <w:r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A2486D">
                  <w:rPr>
                    <w:rStyle w:val="a3"/>
                    <w:noProof/>
                  </w:rPr>
                  <w:t>3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42A5" w:rsidRDefault="00C642A5">
      <w:r>
        <w:separator/>
      </w:r>
    </w:p>
  </w:footnote>
  <w:footnote w:type="continuationSeparator" w:id="1">
    <w:p w:rsidR="00C642A5" w:rsidRDefault="00C642A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4CD61FF"/>
    <w:multiLevelType w:val="hybridMultilevel"/>
    <w:tmpl w:val="9B4EA56A"/>
    <w:lvl w:ilvl="0" w:tplc="63CAB1CE">
      <w:start w:val="1"/>
      <w:numFmt w:val="bullet"/>
      <w:lvlText w:val=""/>
      <w:lvlJc w:val="left"/>
      <w:pPr>
        <w:tabs>
          <w:tab w:val="num" w:pos="2929"/>
        </w:tabs>
        <w:ind w:left="2929" w:hanging="360"/>
      </w:pPr>
      <w:rPr>
        <w:rFonts w:ascii="Symbol" w:hAnsi="Symbol" w:hint="default"/>
      </w:rPr>
    </w:lvl>
    <w:lvl w:ilvl="1" w:tplc="63CAB1CE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2AFD695A"/>
    <w:multiLevelType w:val="hybridMultilevel"/>
    <w:tmpl w:val="1E70F0F4"/>
    <w:lvl w:ilvl="0" w:tplc="57082FE4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3">
    <w:nsid w:val="40D2094F"/>
    <w:multiLevelType w:val="hybridMultilevel"/>
    <w:tmpl w:val="7340C4D8"/>
    <w:lvl w:ilvl="0" w:tplc="8D047E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517E0C0B"/>
    <w:multiLevelType w:val="hybridMultilevel"/>
    <w:tmpl w:val="F8DE0EC2"/>
    <w:lvl w:ilvl="0" w:tplc="AE8CBA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9A766A"/>
    <w:multiLevelType w:val="hybridMultilevel"/>
    <w:tmpl w:val="351C029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>
      <o:colormenu v:ext="edit" fillcolor="none [4]" strokecolor="none [1]" shadowcolor="none [2]"/>
    </o:shapedefaults>
    <o:shapelayout v:ext="edit">
      <o:idmap v:ext="edit" data="1"/>
    </o:shapelayout>
  </w:hdrShapeDefaults>
  <w:footnotePr>
    <w:pos w:val="beneathText"/>
    <w:footnote w:id="0"/>
    <w:footnote w:id="1"/>
  </w:footnotePr>
  <w:endnotePr>
    <w:endnote w:id="0"/>
    <w:endnote w:id="1"/>
  </w:endnotePr>
  <w:compat/>
  <w:rsids>
    <w:rsidRoot w:val="001B13AE"/>
    <w:rsid w:val="0000163F"/>
    <w:rsid w:val="00036629"/>
    <w:rsid w:val="0005284C"/>
    <w:rsid w:val="000601E4"/>
    <w:rsid w:val="000634B4"/>
    <w:rsid w:val="000734DA"/>
    <w:rsid w:val="000B5DEF"/>
    <w:rsid w:val="000C7C44"/>
    <w:rsid w:val="000D3385"/>
    <w:rsid w:val="000E5F1F"/>
    <w:rsid w:val="00104538"/>
    <w:rsid w:val="0011567A"/>
    <w:rsid w:val="00193CED"/>
    <w:rsid w:val="0019473F"/>
    <w:rsid w:val="001A0586"/>
    <w:rsid w:val="001B13AE"/>
    <w:rsid w:val="001B25A2"/>
    <w:rsid w:val="001D5A83"/>
    <w:rsid w:val="001D7C96"/>
    <w:rsid w:val="001F252A"/>
    <w:rsid w:val="001F4130"/>
    <w:rsid w:val="00202A41"/>
    <w:rsid w:val="002126F7"/>
    <w:rsid w:val="002248E4"/>
    <w:rsid w:val="0022656F"/>
    <w:rsid w:val="002266B1"/>
    <w:rsid w:val="00231973"/>
    <w:rsid w:val="0024186A"/>
    <w:rsid w:val="00256DB2"/>
    <w:rsid w:val="00257761"/>
    <w:rsid w:val="002663DD"/>
    <w:rsid w:val="00275893"/>
    <w:rsid w:val="002842DA"/>
    <w:rsid w:val="002A5B61"/>
    <w:rsid w:val="002C0223"/>
    <w:rsid w:val="002C59FD"/>
    <w:rsid w:val="002D0EA5"/>
    <w:rsid w:val="002D5DCB"/>
    <w:rsid w:val="002E0FD2"/>
    <w:rsid w:val="002E76E7"/>
    <w:rsid w:val="003003AE"/>
    <w:rsid w:val="00320D95"/>
    <w:rsid w:val="00325BCC"/>
    <w:rsid w:val="00337B34"/>
    <w:rsid w:val="00346873"/>
    <w:rsid w:val="00346DDB"/>
    <w:rsid w:val="00347F88"/>
    <w:rsid w:val="00353371"/>
    <w:rsid w:val="003533CF"/>
    <w:rsid w:val="00357CEF"/>
    <w:rsid w:val="00360701"/>
    <w:rsid w:val="00361E07"/>
    <w:rsid w:val="00364D4D"/>
    <w:rsid w:val="00375BCA"/>
    <w:rsid w:val="00385666"/>
    <w:rsid w:val="003863EC"/>
    <w:rsid w:val="003A2F9F"/>
    <w:rsid w:val="003C5C88"/>
    <w:rsid w:val="003D528D"/>
    <w:rsid w:val="003E2662"/>
    <w:rsid w:val="003E7D89"/>
    <w:rsid w:val="003F457F"/>
    <w:rsid w:val="00401AE9"/>
    <w:rsid w:val="004076BD"/>
    <w:rsid w:val="00407FD6"/>
    <w:rsid w:val="004215E7"/>
    <w:rsid w:val="00426951"/>
    <w:rsid w:val="004314BC"/>
    <w:rsid w:val="00461BB1"/>
    <w:rsid w:val="00472DDB"/>
    <w:rsid w:val="00477517"/>
    <w:rsid w:val="00480D8B"/>
    <w:rsid w:val="004A42E2"/>
    <w:rsid w:val="004D40D6"/>
    <w:rsid w:val="004E68DA"/>
    <w:rsid w:val="004F1BF1"/>
    <w:rsid w:val="004F1F47"/>
    <w:rsid w:val="00512152"/>
    <w:rsid w:val="00523158"/>
    <w:rsid w:val="005322AA"/>
    <w:rsid w:val="005661F2"/>
    <w:rsid w:val="00572792"/>
    <w:rsid w:val="00591D87"/>
    <w:rsid w:val="005A4556"/>
    <w:rsid w:val="005B27D1"/>
    <w:rsid w:val="005B2A2E"/>
    <w:rsid w:val="005C3266"/>
    <w:rsid w:val="005C653F"/>
    <w:rsid w:val="005E043F"/>
    <w:rsid w:val="005E377D"/>
    <w:rsid w:val="005F0DE8"/>
    <w:rsid w:val="005F44CD"/>
    <w:rsid w:val="0060033B"/>
    <w:rsid w:val="0062573C"/>
    <w:rsid w:val="00626A34"/>
    <w:rsid w:val="0064131F"/>
    <w:rsid w:val="00647F88"/>
    <w:rsid w:val="00653B8D"/>
    <w:rsid w:val="006605C8"/>
    <w:rsid w:val="006817FB"/>
    <w:rsid w:val="00683A4E"/>
    <w:rsid w:val="00694A4C"/>
    <w:rsid w:val="00696139"/>
    <w:rsid w:val="006E4E93"/>
    <w:rsid w:val="006E50F8"/>
    <w:rsid w:val="006E671E"/>
    <w:rsid w:val="00702874"/>
    <w:rsid w:val="007066B3"/>
    <w:rsid w:val="00724E25"/>
    <w:rsid w:val="00733819"/>
    <w:rsid w:val="007437EE"/>
    <w:rsid w:val="00743F43"/>
    <w:rsid w:val="007676F9"/>
    <w:rsid w:val="007865BB"/>
    <w:rsid w:val="0078765E"/>
    <w:rsid w:val="007920B2"/>
    <w:rsid w:val="007967BB"/>
    <w:rsid w:val="007A3728"/>
    <w:rsid w:val="007D6382"/>
    <w:rsid w:val="007E64C0"/>
    <w:rsid w:val="007F783C"/>
    <w:rsid w:val="00823944"/>
    <w:rsid w:val="00837A31"/>
    <w:rsid w:val="00850234"/>
    <w:rsid w:val="00871A1E"/>
    <w:rsid w:val="00877E89"/>
    <w:rsid w:val="0088038D"/>
    <w:rsid w:val="00892DF4"/>
    <w:rsid w:val="008930BD"/>
    <w:rsid w:val="008A20DF"/>
    <w:rsid w:val="008A70E6"/>
    <w:rsid w:val="00934E1B"/>
    <w:rsid w:val="00936F72"/>
    <w:rsid w:val="009375F3"/>
    <w:rsid w:val="00943A7D"/>
    <w:rsid w:val="0094476E"/>
    <w:rsid w:val="009470EA"/>
    <w:rsid w:val="00950905"/>
    <w:rsid w:val="00953F74"/>
    <w:rsid w:val="009730D5"/>
    <w:rsid w:val="00986A24"/>
    <w:rsid w:val="009A2CE2"/>
    <w:rsid w:val="009C65AC"/>
    <w:rsid w:val="009C7CE3"/>
    <w:rsid w:val="009D4248"/>
    <w:rsid w:val="009D5EBC"/>
    <w:rsid w:val="009E3871"/>
    <w:rsid w:val="00A2486D"/>
    <w:rsid w:val="00A31258"/>
    <w:rsid w:val="00A431DE"/>
    <w:rsid w:val="00A52F2A"/>
    <w:rsid w:val="00A619F1"/>
    <w:rsid w:val="00A82F82"/>
    <w:rsid w:val="00AB6444"/>
    <w:rsid w:val="00AC56D0"/>
    <w:rsid w:val="00AD440A"/>
    <w:rsid w:val="00B00FCC"/>
    <w:rsid w:val="00B10B95"/>
    <w:rsid w:val="00B13FFF"/>
    <w:rsid w:val="00B233CF"/>
    <w:rsid w:val="00B2601D"/>
    <w:rsid w:val="00B41D8A"/>
    <w:rsid w:val="00B47E42"/>
    <w:rsid w:val="00B76AA1"/>
    <w:rsid w:val="00B7779E"/>
    <w:rsid w:val="00B878C9"/>
    <w:rsid w:val="00B96EDC"/>
    <w:rsid w:val="00BA6420"/>
    <w:rsid w:val="00BA7A21"/>
    <w:rsid w:val="00BD53C3"/>
    <w:rsid w:val="00BD61E1"/>
    <w:rsid w:val="00BF3555"/>
    <w:rsid w:val="00C0128C"/>
    <w:rsid w:val="00C03C7A"/>
    <w:rsid w:val="00C119C6"/>
    <w:rsid w:val="00C15344"/>
    <w:rsid w:val="00C177C8"/>
    <w:rsid w:val="00C20786"/>
    <w:rsid w:val="00C25377"/>
    <w:rsid w:val="00C34B76"/>
    <w:rsid w:val="00C43025"/>
    <w:rsid w:val="00C4506A"/>
    <w:rsid w:val="00C6057D"/>
    <w:rsid w:val="00C6112A"/>
    <w:rsid w:val="00C6428B"/>
    <w:rsid w:val="00C642A5"/>
    <w:rsid w:val="00C6642A"/>
    <w:rsid w:val="00C8081B"/>
    <w:rsid w:val="00C90A18"/>
    <w:rsid w:val="00C920D2"/>
    <w:rsid w:val="00C944E9"/>
    <w:rsid w:val="00CA0BF3"/>
    <w:rsid w:val="00CB26D9"/>
    <w:rsid w:val="00CB33C6"/>
    <w:rsid w:val="00CD3AD0"/>
    <w:rsid w:val="00CD49C1"/>
    <w:rsid w:val="00CD5546"/>
    <w:rsid w:val="00CE0F74"/>
    <w:rsid w:val="00CE4D38"/>
    <w:rsid w:val="00CE55EC"/>
    <w:rsid w:val="00D04DF8"/>
    <w:rsid w:val="00D04E76"/>
    <w:rsid w:val="00D1419A"/>
    <w:rsid w:val="00D21271"/>
    <w:rsid w:val="00D27E48"/>
    <w:rsid w:val="00D30F54"/>
    <w:rsid w:val="00D35747"/>
    <w:rsid w:val="00D50DA6"/>
    <w:rsid w:val="00D534DA"/>
    <w:rsid w:val="00D66507"/>
    <w:rsid w:val="00D71285"/>
    <w:rsid w:val="00D83489"/>
    <w:rsid w:val="00D9413A"/>
    <w:rsid w:val="00DD2142"/>
    <w:rsid w:val="00E0072F"/>
    <w:rsid w:val="00E0734C"/>
    <w:rsid w:val="00E14EAF"/>
    <w:rsid w:val="00E51C18"/>
    <w:rsid w:val="00E63FD1"/>
    <w:rsid w:val="00E7453D"/>
    <w:rsid w:val="00E81021"/>
    <w:rsid w:val="00E85180"/>
    <w:rsid w:val="00EA3641"/>
    <w:rsid w:val="00EA57F8"/>
    <w:rsid w:val="00EB719D"/>
    <w:rsid w:val="00ED2370"/>
    <w:rsid w:val="00F02B29"/>
    <w:rsid w:val="00F243C3"/>
    <w:rsid w:val="00F41531"/>
    <w:rsid w:val="00F60B7C"/>
    <w:rsid w:val="00F71D68"/>
    <w:rsid w:val="00F74E47"/>
    <w:rsid w:val="00F76E78"/>
    <w:rsid w:val="00FB1471"/>
    <w:rsid w:val="00FD1E2F"/>
    <w:rsid w:val="00FE3D6F"/>
    <w:rsid w:val="00FE3F4C"/>
    <w:rsid w:val="00FE7A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8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1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b/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b/>
      <w:sz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Arial Unicode MS" w:hAnsi="Arial" w:cs="Tahoma"/>
      <w:szCs w:val="28"/>
    </w:rPr>
  </w:style>
  <w:style w:type="paragraph" w:styleId="a5">
    <w:name w:val="Body Text"/>
    <w:basedOn w:val="a"/>
    <w:pPr>
      <w:jc w:val="both"/>
    </w:pPr>
    <w:rPr>
      <w:b/>
      <w:sz w:val="34"/>
    </w:rPr>
  </w:style>
  <w:style w:type="paragraph" w:styleId="a6">
    <w:name w:val="List"/>
    <w:basedOn w:val="a5"/>
    <w:rPr>
      <w:rFonts w:ascii="Arial" w:hAnsi="Arial"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styleId="a7">
    <w:name w:val="header"/>
    <w:basedOn w:val="a"/>
    <w:pPr>
      <w:tabs>
        <w:tab w:val="center" w:pos="4153"/>
        <w:tab w:val="right" w:pos="8306"/>
      </w:tabs>
    </w:p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paragraph" w:styleId="a9">
    <w:name w:val="Body Text Indent"/>
    <w:basedOn w:val="a"/>
    <w:pPr>
      <w:ind w:firstLine="720"/>
      <w:jc w:val="both"/>
    </w:pPr>
    <w:rPr>
      <w:b/>
      <w:sz w:val="36"/>
    </w:rPr>
  </w:style>
  <w:style w:type="paragraph" w:customStyle="1" w:styleId="21">
    <w:name w:val="Основной текст с отступом 21"/>
    <w:basedOn w:val="a"/>
    <w:pPr>
      <w:ind w:firstLine="720"/>
      <w:jc w:val="both"/>
    </w:pPr>
    <w:rPr>
      <w:b/>
      <w:sz w:val="44"/>
    </w:rPr>
  </w:style>
  <w:style w:type="paragraph" w:customStyle="1" w:styleId="aa">
    <w:name w:val="Содержимое врезки"/>
    <w:basedOn w:val="a5"/>
  </w:style>
  <w:style w:type="paragraph" w:styleId="ab">
    <w:name w:val="Balloon Text"/>
    <w:basedOn w:val="a"/>
    <w:semiHidden/>
    <w:rsid w:val="007676F9"/>
    <w:rPr>
      <w:rFonts w:ascii="Tahoma" w:hAnsi="Tahoma" w:cs="Tahoma"/>
      <w:sz w:val="16"/>
      <w:szCs w:val="16"/>
    </w:rPr>
  </w:style>
  <w:style w:type="paragraph" w:styleId="ac">
    <w:name w:val="Normal (Web)"/>
    <w:basedOn w:val="a"/>
    <w:rsid w:val="00892DF4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ListParagraph">
    <w:name w:val="List Paragraph"/>
    <w:basedOn w:val="a"/>
    <w:rsid w:val="00892DF4"/>
    <w:pPr>
      <w:suppressAutoHyphens w:val="0"/>
      <w:ind w:left="720"/>
    </w:pPr>
    <w:rPr>
      <w:sz w:val="20"/>
      <w:lang w:eastAsia="en-US"/>
    </w:rPr>
  </w:style>
  <w:style w:type="paragraph" w:customStyle="1" w:styleId="NoSpacing">
    <w:name w:val="No Spacing"/>
    <w:link w:val="NoSpacingChar"/>
    <w:rsid w:val="00892DF4"/>
    <w:rPr>
      <w:rFonts w:ascii="Calibri" w:hAnsi="Calibri" w:cs="Calibri"/>
      <w:sz w:val="22"/>
      <w:szCs w:val="22"/>
      <w:lang w:eastAsia="en-US"/>
    </w:rPr>
  </w:style>
  <w:style w:type="character" w:customStyle="1" w:styleId="NoSpacingChar">
    <w:name w:val="No Spacing Char"/>
    <w:basedOn w:val="a0"/>
    <w:link w:val="NoSpacing"/>
    <w:locked/>
    <w:rsid w:val="00892DF4"/>
    <w:rPr>
      <w:rFonts w:ascii="Calibri" w:hAnsi="Calibri" w:cs="Calibri"/>
      <w:sz w:val="22"/>
      <w:szCs w:val="22"/>
      <w:lang w:val="ru-RU" w:eastAsia="en-US" w:bidi="ar-SA"/>
    </w:rPr>
  </w:style>
  <w:style w:type="paragraph" w:customStyle="1" w:styleId="ad">
    <w:name w:val="*ТЕКСТ*"/>
    <w:link w:val="ae"/>
    <w:rsid w:val="00892DF4"/>
    <w:pPr>
      <w:ind w:firstLine="709"/>
      <w:jc w:val="both"/>
    </w:pPr>
    <w:rPr>
      <w:rFonts w:eastAsia="Calibri"/>
      <w:sz w:val="28"/>
      <w:szCs w:val="28"/>
    </w:rPr>
  </w:style>
  <w:style w:type="character" w:customStyle="1" w:styleId="ae">
    <w:name w:val="*ТЕКСТ* Знак"/>
    <w:basedOn w:val="a0"/>
    <w:link w:val="ad"/>
    <w:locked/>
    <w:rsid w:val="00892DF4"/>
    <w:rPr>
      <w:rFonts w:eastAsia="Calibri"/>
      <w:sz w:val="28"/>
      <w:szCs w:val="28"/>
      <w:lang w:val="ru-RU" w:eastAsia="ru-RU" w:bidi="ar-SA"/>
    </w:rPr>
  </w:style>
  <w:style w:type="paragraph" w:customStyle="1" w:styleId="ConsPlusNormal">
    <w:name w:val="ConsPlusNormal"/>
    <w:rsid w:val="00850234"/>
    <w:pPr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1039</Words>
  <Characters>5924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30 июля –работники торговли и общественного питания отмечают свой профессиональный праздник</vt:lpstr>
    </vt:vector>
  </TitlesOfParts>
  <Company>Город</Company>
  <LinksUpToDate>false</LinksUpToDate>
  <CharactersWithSpaces>6950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30 июля –работники торговли и общественного питания отмечают свой профессиональный праздник</dc:title>
  <dc:creator>торговля</dc:creator>
  <cp:lastModifiedBy>Olecya</cp:lastModifiedBy>
  <cp:revision>2</cp:revision>
  <cp:lastPrinted>2020-12-15T06:27:00Z</cp:lastPrinted>
  <dcterms:created xsi:type="dcterms:W3CDTF">2022-09-05T14:43:00Z</dcterms:created>
  <dcterms:modified xsi:type="dcterms:W3CDTF">2022-09-05T14:43:00Z</dcterms:modified>
</cp:coreProperties>
</file>