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90359" w:rsidRPr="00590359" w:rsidTr="0070423C">
        <w:tc>
          <w:tcPr>
            <w:tcW w:w="9750" w:type="dxa"/>
            <w:hideMark/>
          </w:tcPr>
          <w:p w:rsidR="00590359" w:rsidRPr="00590359" w:rsidRDefault="00590359" w:rsidP="00590359">
            <w:pPr>
              <w:widowControl w:val="0"/>
              <w:ind w:firstLine="0"/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szCs w:val="24"/>
                <w:lang w:bidi="hi-IN"/>
              </w:rPr>
            </w:pPr>
            <w:r w:rsidRPr="00590359">
              <w:rPr>
                <w:rFonts w:ascii="Times New Roman" w:hAnsi="Times New Roman"/>
                <w:b/>
                <w:color w:val="auto"/>
                <w:szCs w:val="24"/>
              </w:rPr>
              <w:t>Тульская область</w:t>
            </w:r>
          </w:p>
        </w:tc>
      </w:tr>
      <w:tr w:rsidR="00590359" w:rsidRPr="00590359" w:rsidTr="0070423C">
        <w:tc>
          <w:tcPr>
            <w:tcW w:w="9750" w:type="dxa"/>
            <w:hideMark/>
          </w:tcPr>
          <w:p w:rsidR="00590359" w:rsidRPr="00590359" w:rsidRDefault="00590359" w:rsidP="00590359">
            <w:pPr>
              <w:widowControl w:val="0"/>
              <w:ind w:firstLine="0"/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szCs w:val="24"/>
                <w:lang w:bidi="hi-IN"/>
              </w:rPr>
            </w:pPr>
            <w:r w:rsidRPr="00590359">
              <w:rPr>
                <w:rFonts w:ascii="Times New Roman" w:hAnsi="Times New Roman"/>
                <w:b/>
                <w:color w:val="auto"/>
                <w:szCs w:val="24"/>
              </w:rPr>
              <w:t>муниципальное образование город Алексин</w:t>
            </w:r>
          </w:p>
        </w:tc>
      </w:tr>
      <w:tr w:rsidR="00590359" w:rsidRPr="00590359" w:rsidTr="0070423C">
        <w:tc>
          <w:tcPr>
            <w:tcW w:w="9750" w:type="dxa"/>
          </w:tcPr>
          <w:p w:rsidR="00590359" w:rsidRPr="00590359" w:rsidRDefault="00590359" w:rsidP="00590359">
            <w:pPr>
              <w:ind w:firstLine="0"/>
              <w:jc w:val="center"/>
              <w:rPr>
                <w:rFonts w:ascii="Times New Roman" w:eastAsia="Calibri" w:hAnsi="Times New Roman"/>
                <w:b/>
                <w:color w:val="auto"/>
                <w:kern w:val="2"/>
                <w:szCs w:val="24"/>
                <w:lang w:bidi="hi-IN"/>
              </w:rPr>
            </w:pPr>
            <w:r w:rsidRPr="00590359">
              <w:rPr>
                <w:rFonts w:ascii="Times New Roman" w:hAnsi="Times New Roman"/>
                <w:b/>
                <w:color w:val="auto"/>
                <w:szCs w:val="24"/>
              </w:rPr>
              <w:t>Администрация</w:t>
            </w:r>
          </w:p>
          <w:p w:rsidR="00590359" w:rsidRPr="00590359" w:rsidRDefault="00590359" w:rsidP="00590359">
            <w:pPr>
              <w:widowControl w:val="0"/>
              <w:ind w:firstLine="0"/>
              <w:rPr>
                <w:rFonts w:ascii="Times New Roman" w:eastAsia="Andale Sans UI" w:hAnsi="Times New Roman"/>
                <w:b/>
                <w:color w:val="00000A"/>
                <w:kern w:val="2"/>
                <w:szCs w:val="24"/>
                <w:lang w:bidi="hi-IN"/>
              </w:rPr>
            </w:pPr>
          </w:p>
        </w:tc>
      </w:tr>
      <w:tr w:rsidR="00590359" w:rsidRPr="00590359" w:rsidTr="0070423C">
        <w:tc>
          <w:tcPr>
            <w:tcW w:w="9750" w:type="dxa"/>
            <w:hideMark/>
          </w:tcPr>
          <w:p w:rsidR="00590359" w:rsidRPr="00590359" w:rsidRDefault="00590359" w:rsidP="00590359">
            <w:pPr>
              <w:widowControl w:val="0"/>
              <w:ind w:firstLine="0"/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szCs w:val="24"/>
                <w:lang w:bidi="hi-IN"/>
              </w:rPr>
            </w:pPr>
            <w:r w:rsidRPr="00590359">
              <w:rPr>
                <w:rFonts w:ascii="Times New Roman" w:hAnsi="Times New Roman"/>
                <w:b/>
                <w:color w:val="auto"/>
                <w:szCs w:val="24"/>
              </w:rPr>
              <w:t>ПОСТАНОВЛЕНИЕ</w:t>
            </w:r>
          </w:p>
        </w:tc>
      </w:tr>
      <w:tr w:rsidR="00590359" w:rsidRPr="00590359" w:rsidTr="0070423C">
        <w:trPr>
          <w:trHeight w:val="80"/>
        </w:trPr>
        <w:tc>
          <w:tcPr>
            <w:tcW w:w="9750" w:type="dxa"/>
            <w:hideMark/>
          </w:tcPr>
          <w:p w:rsidR="00590359" w:rsidRPr="00590359" w:rsidRDefault="00590359" w:rsidP="000918DF">
            <w:pPr>
              <w:widowControl w:val="0"/>
              <w:ind w:firstLine="0"/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szCs w:val="24"/>
                <w:lang w:bidi="hi-IN"/>
              </w:rPr>
            </w:pPr>
            <w:r w:rsidRPr="00590359">
              <w:rPr>
                <w:rFonts w:ascii="Times New Roman" w:hAnsi="Times New Roman"/>
                <w:b/>
                <w:color w:val="auto"/>
                <w:szCs w:val="24"/>
              </w:rPr>
              <w:t xml:space="preserve">от </w:t>
            </w:r>
            <w:r w:rsidR="000918DF">
              <w:rPr>
                <w:rFonts w:ascii="Times New Roman" w:hAnsi="Times New Roman"/>
                <w:b/>
                <w:color w:val="auto"/>
                <w:szCs w:val="24"/>
              </w:rPr>
              <w:t xml:space="preserve">15.07.2025 </w:t>
            </w:r>
            <w:r w:rsidRPr="00590359">
              <w:rPr>
                <w:rFonts w:ascii="Times New Roman" w:hAnsi="Times New Roman"/>
                <w:b/>
                <w:color w:val="auto"/>
                <w:szCs w:val="24"/>
              </w:rPr>
              <w:t xml:space="preserve">г.                                                                                             № </w:t>
            </w:r>
            <w:r w:rsidR="000918DF">
              <w:rPr>
                <w:rFonts w:ascii="Times New Roman" w:hAnsi="Times New Roman"/>
                <w:b/>
                <w:color w:val="auto"/>
                <w:szCs w:val="24"/>
              </w:rPr>
              <w:t>941</w:t>
            </w:r>
          </w:p>
        </w:tc>
      </w:tr>
    </w:tbl>
    <w:p w:rsidR="001C4ADC" w:rsidRDefault="001C4ADC">
      <w:pPr>
        <w:jc w:val="center"/>
        <w:rPr>
          <w:rFonts w:ascii="PT Astra Serif" w:hAnsi="PT Astra Serif"/>
          <w:sz w:val="28"/>
        </w:rPr>
      </w:pPr>
    </w:p>
    <w:p w:rsidR="001C4ADC" w:rsidRDefault="001C4ADC">
      <w:pPr>
        <w:jc w:val="center"/>
        <w:rPr>
          <w:rFonts w:ascii="PT Astra Serif" w:hAnsi="PT Astra Serif"/>
          <w:b/>
          <w:sz w:val="28"/>
        </w:rPr>
      </w:pPr>
    </w:p>
    <w:p w:rsidR="001C4ADC" w:rsidRDefault="001C4ADC">
      <w:pPr>
        <w:jc w:val="center"/>
        <w:rPr>
          <w:rFonts w:ascii="PT Astra Serif" w:hAnsi="PT Astra Serif"/>
          <w:b/>
          <w:sz w:val="28"/>
        </w:rPr>
      </w:pPr>
    </w:p>
    <w:p w:rsidR="001C4ADC" w:rsidRDefault="001C4ADC">
      <w:pPr>
        <w:jc w:val="center"/>
        <w:rPr>
          <w:rFonts w:ascii="PT Astra Serif" w:hAnsi="PT Astra Serif"/>
          <w:b/>
          <w:sz w:val="28"/>
        </w:rPr>
      </w:pPr>
    </w:p>
    <w:p w:rsidR="001C4ADC" w:rsidRDefault="001C4ADC">
      <w:pPr>
        <w:jc w:val="center"/>
        <w:rPr>
          <w:rFonts w:ascii="PT Astra Serif" w:hAnsi="PT Astra Serif"/>
          <w:b/>
          <w:sz w:val="28"/>
        </w:rPr>
      </w:pPr>
    </w:p>
    <w:p w:rsidR="001C4ADC" w:rsidRDefault="001C4ADC">
      <w:pPr>
        <w:jc w:val="center"/>
        <w:rPr>
          <w:rFonts w:ascii="PT Astra Serif" w:hAnsi="PT Astra Serif"/>
          <w:b/>
          <w:sz w:val="28"/>
        </w:rPr>
      </w:pPr>
    </w:p>
    <w:p w:rsidR="001C4ADC" w:rsidRDefault="001C4ADC">
      <w:pPr>
        <w:jc w:val="center"/>
        <w:rPr>
          <w:rFonts w:ascii="PT Astra Serif" w:hAnsi="PT Astra Serif"/>
          <w:b/>
          <w:sz w:val="28"/>
        </w:rPr>
      </w:pPr>
    </w:p>
    <w:p w:rsidR="001C4ADC" w:rsidRDefault="001C4ADC">
      <w:pPr>
        <w:jc w:val="center"/>
        <w:rPr>
          <w:rFonts w:ascii="PT Astra Serif" w:hAnsi="PT Astra Serif"/>
          <w:b/>
          <w:sz w:val="28"/>
        </w:rPr>
      </w:pPr>
    </w:p>
    <w:p w:rsidR="001C4ADC" w:rsidRDefault="001C4ADC">
      <w:pPr>
        <w:jc w:val="center"/>
        <w:rPr>
          <w:rFonts w:ascii="PT Astra Serif" w:hAnsi="PT Astra Serif"/>
          <w:b/>
          <w:sz w:val="28"/>
        </w:rPr>
      </w:pPr>
    </w:p>
    <w:p w:rsidR="001C4ADC" w:rsidRDefault="001C4ADC">
      <w:pPr>
        <w:jc w:val="center"/>
        <w:rPr>
          <w:rFonts w:ascii="PT Astra Serif" w:hAnsi="PT Astra Serif"/>
          <w:b/>
          <w:sz w:val="28"/>
        </w:rPr>
      </w:pPr>
    </w:p>
    <w:p w:rsidR="00083E00" w:rsidRPr="00083E00" w:rsidRDefault="00083E00" w:rsidP="00E92616">
      <w:pPr>
        <w:ind w:firstLine="0"/>
        <w:jc w:val="center"/>
        <w:rPr>
          <w:rFonts w:ascii="PT Astra Serif" w:hAnsi="PT Astra Serif"/>
          <w:b/>
          <w:sz w:val="26"/>
        </w:rPr>
      </w:pPr>
      <w:r w:rsidRPr="00083E00">
        <w:rPr>
          <w:rFonts w:ascii="PT Astra Serif" w:hAnsi="PT Astra Serif"/>
          <w:b/>
          <w:sz w:val="26"/>
        </w:rPr>
        <w:t>Об утверждении Плана мероприятий по обеспечению электроснабжения источников тепловой энергии установленной категори</w:t>
      </w:r>
      <w:r>
        <w:rPr>
          <w:rFonts w:ascii="PT Astra Serif" w:hAnsi="PT Astra Serif"/>
          <w:b/>
          <w:sz w:val="26"/>
        </w:rPr>
        <w:t>ей</w:t>
      </w:r>
      <w:r w:rsidRPr="00083E00">
        <w:rPr>
          <w:rFonts w:ascii="PT Astra Serif" w:hAnsi="PT Astra Serif"/>
          <w:b/>
          <w:sz w:val="26"/>
        </w:rPr>
        <w:t xml:space="preserve"> надежности электроснабжения вмуниципальном образовании город Алексин</w:t>
      </w:r>
    </w:p>
    <w:p w:rsidR="00083E00" w:rsidRPr="00083E00" w:rsidRDefault="00083E00" w:rsidP="00083E00">
      <w:pPr>
        <w:ind w:firstLine="709"/>
        <w:rPr>
          <w:rFonts w:ascii="PT Astra Serif" w:hAnsi="PT Astra Serif"/>
          <w:b/>
          <w:sz w:val="26"/>
        </w:rPr>
      </w:pPr>
    </w:p>
    <w:p w:rsidR="00083E00" w:rsidRPr="00083E00" w:rsidRDefault="00083E00" w:rsidP="00083E00">
      <w:pPr>
        <w:ind w:firstLine="709"/>
        <w:rPr>
          <w:rFonts w:ascii="PT Astra Serif" w:hAnsi="PT Astra Serif"/>
          <w:sz w:val="26"/>
        </w:rPr>
      </w:pPr>
      <w:r w:rsidRPr="00083E00">
        <w:rPr>
          <w:rFonts w:ascii="PT Astra Serif" w:hAnsi="PT Astra Serif"/>
          <w:sz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постановлением Правительства Российской Федерации от 08.08.2012 № 808 «Об утверждении Правил организации теплоснабжения в Российской Федерации», Федеральным законом от 26.03.2003 № 35-ФЗ «Об электроэнергетике», на основании Устава городского округа город Алексин Тульской области, администрация муниципального образования город Алексин ПОСТАНОВЛЯЕТ:</w:t>
      </w:r>
    </w:p>
    <w:p w:rsidR="00083E00" w:rsidRDefault="00083E00" w:rsidP="00083E00">
      <w:pPr>
        <w:ind w:firstLine="709"/>
        <w:rPr>
          <w:rFonts w:ascii="PT Astra Serif" w:hAnsi="PT Astra Serif"/>
          <w:sz w:val="26"/>
        </w:rPr>
      </w:pPr>
      <w:r w:rsidRPr="00083E00">
        <w:rPr>
          <w:rFonts w:ascii="PT Astra Serif" w:hAnsi="PT Astra Serif"/>
          <w:sz w:val="26"/>
        </w:rPr>
        <w:t>1.</w:t>
      </w:r>
      <w:r w:rsidRPr="00083E00">
        <w:rPr>
          <w:rFonts w:ascii="PT Astra Serif" w:hAnsi="PT Astra Serif"/>
          <w:sz w:val="26"/>
        </w:rPr>
        <w:tab/>
        <w:t>Утвердить План мероприятий по обеспечению электроснабжения источников тепловой энергии установленной категори</w:t>
      </w:r>
      <w:r>
        <w:rPr>
          <w:rFonts w:ascii="PT Astra Serif" w:hAnsi="PT Astra Serif"/>
          <w:sz w:val="26"/>
        </w:rPr>
        <w:t>ей</w:t>
      </w:r>
      <w:r w:rsidRPr="00083E00">
        <w:rPr>
          <w:rFonts w:ascii="PT Astra Serif" w:hAnsi="PT Astra Serif"/>
          <w:sz w:val="26"/>
        </w:rPr>
        <w:t xml:space="preserve"> надежности электроснабжения в муниципальном образовании город Алексин (приложение).</w:t>
      </w:r>
    </w:p>
    <w:p w:rsidR="001C4ADC" w:rsidRDefault="00D84129" w:rsidP="00083E00">
      <w:pPr>
        <w:ind w:firstLine="709"/>
        <w:rPr>
          <w:rFonts w:ascii="PT Astra Serif" w:hAnsi="PT Astra Serif"/>
          <w:sz w:val="26"/>
        </w:rPr>
      </w:pPr>
      <w:r w:rsidRPr="00083E00">
        <w:rPr>
          <w:rFonts w:ascii="PT Astra Serif" w:hAnsi="PT Astra Serif"/>
          <w:sz w:val="26"/>
        </w:rPr>
        <w:t>2. Управлению по организационной работе и информационному</w:t>
      </w:r>
      <w:r>
        <w:rPr>
          <w:rFonts w:ascii="PT Astra Serif" w:hAnsi="PT Astra Serif"/>
          <w:sz w:val="26"/>
        </w:rPr>
        <w:t xml:space="preserve">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 - телекоммуникационной сети «Интернет».</w:t>
      </w:r>
    </w:p>
    <w:p w:rsidR="001C4ADC" w:rsidRDefault="00D84129">
      <w:pPr>
        <w:ind w:firstLine="709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3. Постановление вступает в силу со дня подписания.</w:t>
      </w:r>
    </w:p>
    <w:p w:rsidR="001C4ADC" w:rsidRDefault="001C4ADC">
      <w:pPr>
        <w:ind w:firstLine="709"/>
        <w:rPr>
          <w:rFonts w:ascii="PT Astra Serif" w:hAnsi="PT Astra Serif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C4ADC">
        <w:tc>
          <w:tcPr>
            <w:tcW w:w="4785" w:type="dxa"/>
            <w:shd w:val="clear" w:color="auto" w:fill="auto"/>
          </w:tcPr>
          <w:p w:rsidR="001C4ADC" w:rsidRDefault="00D84129">
            <w:pPr>
              <w:ind w:firstLine="0"/>
              <w:jc w:val="left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Глава администрации</w:t>
            </w:r>
          </w:p>
          <w:p w:rsidR="001C4ADC" w:rsidRDefault="00D84129">
            <w:pPr>
              <w:ind w:firstLine="0"/>
              <w:jc w:val="left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муниципального образования </w:t>
            </w:r>
          </w:p>
          <w:p w:rsidR="001C4ADC" w:rsidRDefault="00D84129">
            <w:pPr>
              <w:ind w:firstLine="0"/>
              <w:jc w:val="left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город Алексин                                                                          </w:t>
            </w:r>
          </w:p>
          <w:p w:rsidR="001C4ADC" w:rsidRDefault="001C4ADC">
            <w:pPr>
              <w:ind w:firstLine="0"/>
              <w:jc w:val="left"/>
              <w:rPr>
                <w:rFonts w:ascii="PT Astra Serif" w:hAnsi="PT Astra Serif"/>
                <w:b/>
                <w:sz w:val="26"/>
              </w:rPr>
            </w:pPr>
          </w:p>
          <w:p w:rsidR="001C4ADC" w:rsidRDefault="001C4ADC">
            <w:pPr>
              <w:ind w:firstLine="0"/>
              <w:jc w:val="left"/>
              <w:rPr>
                <w:rFonts w:ascii="PT Astra Serif" w:hAnsi="PT Astra Serif"/>
                <w:b/>
                <w:sz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C4ADC" w:rsidRDefault="001C4ADC">
            <w:pPr>
              <w:rPr>
                <w:rFonts w:ascii="PT Astra Serif" w:hAnsi="PT Astra Serif"/>
                <w:sz w:val="26"/>
              </w:rPr>
            </w:pPr>
          </w:p>
          <w:p w:rsidR="001C4ADC" w:rsidRDefault="001C4ADC">
            <w:pPr>
              <w:rPr>
                <w:rFonts w:ascii="PT Astra Serif" w:hAnsi="PT Astra Serif"/>
                <w:sz w:val="26"/>
              </w:rPr>
            </w:pPr>
          </w:p>
          <w:p w:rsidR="001C4ADC" w:rsidRDefault="00D84129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                                     П.Е. Федоров</w:t>
            </w:r>
          </w:p>
        </w:tc>
      </w:tr>
    </w:tbl>
    <w:p w:rsidR="001C4ADC" w:rsidRDefault="001C4ADC">
      <w:pPr>
        <w:pStyle w:val="a0"/>
        <w:rPr>
          <w:rFonts w:ascii="PT Astra Serif" w:hAnsi="PT Astra Serif"/>
          <w:sz w:val="26"/>
        </w:rPr>
      </w:pPr>
    </w:p>
    <w:p w:rsidR="006F5F9E" w:rsidRDefault="006F5F9E">
      <w:pPr>
        <w:pStyle w:val="a0"/>
        <w:rPr>
          <w:rFonts w:ascii="PT Astra Serif" w:hAnsi="PT Astra Serif"/>
          <w:sz w:val="26"/>
        </w:rPr>
        <w:sectPr w:rsidR="006F5F9E" w:rsidSect="002926E7">
          <w:pgSz w:w="11906" w:h="16838"/>
          <w:pgMar w:top="1134" w:right="850" w:bottom="680" w:left="1701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5954"/>
      </w:tblGrid>
      <w:tr w:rsidR="006F5F9E" w:rsidTr="006940FC">
        <w:tc>
          <w:tcPr>
            <w:tcW w:w="8613" w:type="dxa"/>
            <w:shd w:val="clear" w:color="auto" w:fill="auto"/>
          </w:tcPr>
          <w:p w:rsidR="006F5F9E" w:rsidRDefault="006F5F9E" w:rsidP="006940F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6F5F9E" w:rsidRDefault="006F5F9E" w:rsidP="006940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</w:p>
          <w:p w:rsidR="006F5F9E" w:rsidRDefault="006F5F9E" w:rsidP="006940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:rsidR="006F5F9E" w:rsidRDefault="006F5F9E" w:rsidP="006940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:rsidR="006F5F9E" w:rsidRDefault="006F5F9E" w:rsidP="006940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город Алексин</w:t>
            </w:r>
          </w:p>
          <w:p w:rsidR="006F5F9E" w:rsidRPr="00315ED4" w:rsidRDefault="006F5F9E" w:rsidP="006940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Theme="minorHAnsi" w:hAnsiTheme="minorHAnsi"/>
                <w:sz w:val="28"/>
              </w:rPr>
              <w:t>15.07.</w:t>
            </w:r>
            <w:r>
              <w:rPr>
                <w:rFonts w:ascii="PT Astra Serif" w:hAnsi="PT Astra Serif"/>
                <w:sz w:val="28"/>
              </w:rPr>
              <w:t xml:space="preserve"> 2025 г. № </w:t>
            </w:r>
            <w:r>
              <w:rPr>
                <w:rFonts w:asciiTheme="minorHAnsi" w:hAnsiTheme="minorHAnsi"/>
                <w:sz w:val="28"/>
              </w:rPr>
              <w:t>941</w:t>
            </w:r>
          </w:p>
        </w:tc>
      </w:tr>
    </w:tbl>
    <w:p w:rsidR="006F5F9E" w:rsidRDefault="006F5F9E" w:rsidP="006F5F9E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</w:p>
    <w:p w:rsidR="006F5F9E" w:rsidRDefault="006F5F9E" w:rsidP="006F5F9E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</w:p>
    <w:p w:rsidR="006F5F9E" w:rsidRDefault="006F5F9E" w:rsidP="006F5F9E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ПЛАН </w:t>
      </w:r>
    </w:p>
    <w:p w:rsidR="006F5F9E" w:rsidRDefault="006F5F9E" w:rsidP="006F5F9E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мероприятий по обеспечению электроснабжения источников тепловой энергии </w:t>
      </w:r>
    </w:p>
    <w:p w:rsidR="006F5F9E" w:rsidRDefault="006F5F9E" w:rsidP="006F5F9E">
      <w:pPr>
        <w:tabs>
          <w:tab w:val="left" w:pos="709"/>
        </w:tabs>
        <w:jc w:val="center"/>
        <w:rPr>
          <w:rFonts w:ascii="PT Astra Serif" w:hAnsi="PT Astra Serif"/>
          <w:sz w:val="22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установленной категорией надёжности электроснабжения</w:t>
      </w:r>
    </w:p>
    <w:p w:rsidR="006F5F9E" w:rsidRDefault="006F5F9E" w:rsidP="006F5F9E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в </w:t>
      </w:r>
      <w:proofErr w:type="gramStart"/>
      <w:r>
        <w:rPr>
          <w:rFonts w:ascii="PT Astra Serif" w:hAnsi="PT Astra Serif"/>
          <w:b/>
          <w:sz w:val="28"/>
          <w:highlight w:val="white"/>
        </w:rPr>
        <w:t>муниципальном  образовании</w:t>
      </w:r>
      <w:proofErr w:type="gramEnd"/>
      <w:r>
        <w:rPr>
          <w:rFonts w:ascii="PT Astra Serif" w:hAnsi="PT Astra Serif"/>
          <w:b/>
          <w:sz w:val="28"/>
          <w:highlight w:val="white"/>
        </w:rPr>
        <w:t xml:space="preserve"> город Алексин</w:t>
      </w:r>
    </w:p>
    <w:p w:rsidR="006F5F9E" w:rsidRDefault="006F5F9E" w:rsidP="006F5F9E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</w:p>
    <w:p w:rsidR="006F5F9E" w:rsidRDefault="006F5F9E" w:rsidP="006F5F9E">
      <w:pPr>
        <w:tabs>
          <w:tab w:val="left" w:pos="709"/>
        </w:tabs>
        <w:jc w:val="center"/>
        <w:rPr>
          <w:highlight w:val="white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3863"/>
        <w:gridCol w:w="3686"/>
        <w:gridCol w:w="2551"/>
        <w:gridCol w:w="3828"/>
      </w:tblGrid>
      <w:tr w:rsidR="006F5F9E" w:rsidTr="006940FC">
        <w:trPr>
          <w:trHeight w:val="104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№</w:t>
            </w:r>
          </w:p>
          <w:p w:rsidR="006F5F9E" w:rsidRDefault="006F5F9E" w:rsidP="006940FC">
            <w:pPr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п/п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Наименование мероприятия</w:t>
            </w:r>
          </w:p>
          <w:p w:rsidR="006F5F9E" w:rsidRDefault="006F5F9E" w:rsidP="006940FC">
            <w:pPr>
              <w:jc w:val="center"/>
              <w:rPr>
                <w:rFonts w:ascii="PT Astra Serif" w:hAnsi="PT Astra Serif"/>
                <w:b/>
                <w:sz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Ответственные, организации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Срок выполнения мероприятия</w:t>
            </w:r>
          </w:p>
        </w:tc>
      </w:tr>
      <w:tr w:rsidR="006F5F9E" w:rsidTr="006940FC">
        <w:trPr>
          <w:trHeight w:val="34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6</w:t>
            </w:r>
          </w:p>
        </w:tc>
      </w:tr>
      <w:tr w:rsidR="006F5F9E" w:rsidTr="006940FC">
        <w:trPr>
          <w:trHeight w:val="18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pStyle w:val="aff0"/>
              <w:spacing w:line="288" w:lineRule="atLeast"/>
              <w:jc w:val="both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готовность теплоснабжающих организаций к проведению аварийно-восстановительных работ в системах теплоснабжения (показатель надежности электроснабжения источников тепловой энергии)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spacing w:line="288" w:lineRule="atLeast"/>
              <w:rPr>
                <w:rFonts w:ascii="PT Astra Serif" w:hAnsi="PT Astra Serif"/>
                <w:sz w:val="23"/>
              </w:rPr>
            </w:pPr>
            <w:hyperlink r:id="rId5" w:history="1">
              <w:r>
                <w:rPr>
                  <w:rFonts w:ascii="PT Astra Serif" w:hAnsi="PT Astra Serif"/>
                  <w:sz w:val="23"/>
                </w:rPr>
                <w:t>пункт 123</w:t>
              </w:r>
            </w:hyperlink>
            <w:r>
              <w:rPr>
                <w:rFonts w:ascii="PT Astra Serif" w:hAnsi="PT Astra Serif"/>
                <w:sz w:val="23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№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ООО «АТЭК»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до начала отопительного периода</w:t>
            </w:r>
          </w:p>
        </w:tc>
      </w:tr>
      <w:tr w:rsidR="006F5F9E" w:rsidTr="006940FC">
        <w:trPr>
          <w:trHeight w:val="18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1.1.</w:t>
            </w: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pStyle w:val="aff0"/>
              <w:spacing w:line="288" w:lineRule="atLeast"/>
              <w:jc w:val="both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укомплектованность ремонтным и оперативно-ремонтным персоналом</w:t>
            </w:r>
          </w:p>
          <w:p w:rsidR="006F5F9E" w:rsidRDefault="006F5F9E" w:rsidP="006940FC">
            <w:pPr>
              <w:widowControl w:val="0"/>
              <w:rPr>
                <w:rFonts w:ascii="PT Astra Serif" w:hAnsi="PT Astra Serif"/>
                <w:sz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spacing w:line="288" w:lineRule="atLeast"/>
              <w:rPr>
                <w:rFonts w:ascii="PT Astra Serif" w:hAnsi="PT Astra Serif"/>
                <w:sz w:val="23"/>
              </w:rPr>
            </w:pPr>
            <w:hyperlink r:id="rId6" w:history="1">
              <w:r>
                <w:rPr>
                  <w:rFonts w:ascii="PT Astra Serif" w:hAnsi="PT Astra Serif"/>
                  <w:sz w:val="23"/>
                </w:rPr>
                <w:t>пункт 123</w:t>
              </w:r>
            </w:hyperlink>
            <w:r>
              <w:rPr>
                <w:rFonts w:ascii="PT Astra Serif" w:hAnsi="PT Astra Serif"/>
                <w:sz w:val="23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№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  <w:r w:rsidRPr="004D7522">
              <w:rPr>
                <w:rFonts w:ascii="PT Astra Serif" w:hAnsi="PT Astra Serif"/>
                <w:sz w:val="23"/>
              </w:rPr>
              <w:t>ООО «АТЭК»</w:t>
            </w:r>
            <w:r w:rsidRPr="008756E3">
              <w:rPr>
                <w:rFonts w:ascii="PT Astra Serif" w:hAnsi="PT Astra Serif"/>
                <w:sz w:val="23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widowControl w:val="0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до начала отопительного периода</w:t>
            </w:r>
          </w:p>
        </w:tc>
      </w:tr>
      <w:tr w:rsidR="006F5F9E" w:rsidTr="006940FC">
        <w:trPr>
          <w:trHeight w:val="17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1.2.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pStyle w:val="aff0"/>
              <w:spacing w:before="168" w:line="288" w:lineRule="atLeast"/>
              <w:jc w:val="both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оснащенность машинами, специальными механизмами и оборудованием</w:t>
            </w:r>
          </w:p>
          <w:p w:rsidR="006F5F9E" w:rsidRDefault="006F5F9E" w:rsidP="006940FC">
            <w:pPr>
              <w:pStyle w:val="aff0"/>
              <w:spacing w:line="288" w:lineRule="atLeast"/>
              <w:jc w:val="both"/>
              <w:rPr>
                <w:rFonts w:ascii="PT Astra Serif" w:hAnsi="PT Astra Serif"/>
                <w:sz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spacing w:line="288" w:lineRule="atLeast"/>
              <w:rPr>
                <w:rFonts w:ascii="PT Astra Serif" w:hAnsi="PT Astra Serif"/>
                <w:sz w:val="23"/>
              </w:rPr>
            </w:pPr>
            <w:hyperlink r:id="rId7" w:history="1">
              <w:r>
                <w:rPr>
                  <w:rFonts w:ascii="PT Astra Serif" w:hAnsi="PT Astra Serif"/>
                  <w:sz w:val="23"/>
                </w:rPr>
                <w:t>пункт 123</w:t>
              </w:r>
            </w:hyperlink>
            <w:r>
              <w:rPr>
                <w:rFonts w:ascii="PT Astra Serif" w:hAnsi="PT Astra Serif"/>
                <w:sz w:val="23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№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 w:rsidRPr="004D7522">
              <w:rPr>
                <w:rFonts w:ascii="PT Astra Serif" w:hAnsi="PT Astra Serif"/>
                <w:sz w:val="23"/>
              </w:rPr>
              <w:t>ООО «АТЭК»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до начала отопительного периода</w:t>
            </w:r>
          </w:p>
        </w:tc>
      </w:tr>
      <w:tr w:rsidR="006F5F9E" w:rsidTr="006940FC">
        <w:trPr>
          <w:trHeight w:val="148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1.3.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pStyle w:val="aff0"/>
              <w:spacing w:line="288" w:lineRule="atLeast"/>
              <w:jc w:val="both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pStyle w:val="aff0"/>
              <w:spacing w:line="288" w:lineRule="atLeast"/>
              <w:jc w:val="both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pStyle w:val="aff0"/>
              <w:spacing w:line="288" w:lineRule="atLeast"/>
              <w:jc w:val="both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наличие основных материально-технических ресурсов</w:t>
            </w:r>
          </w:p>
          <w:p w:rsidR="006F5F9E" w:rsidRDefault="006F5F9E" w:rsidP="006940FC">
            <w:pPr>
              <w:pStyle w:val="aff0"/>
              <w:spacing w:before="168" w:line="288" w:lineRule="atLeast"/>
              <w:jc w:val="both"/>
              <w:rPr>
                <w:rFonts w:ascii="PT Astra Serif" w:hAnsi="PT Astra Serif"/>
                <w:sz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spacing w:line="288" w:lineRule="atLeast"/>
              <w:rPr>
                <w:rFonts w:ascii="PT Astra Serif" w:hAnsi="PT Astra Serif"/>
                <w:sz w:val="23"/>
              </w:rPr>
            </w:pPr>
            <w:hyperlink r:id="rId8" w:history="1">
              <w:r>
                <w:rPr>
                  <w:rFonts w:ascii="PT Astra Serif" w:hAnsi="PT Astra Serif"/>
                  <w:sz w:val="23"/>
                </w:rPr>
                <w:t>пункт 123</w:t>
              </w:r>
            </w:hyperlink>
            <w:r>
              <w:rPr>
                <w:rFonts w:ascii="PT Astra Serif" w:hAnsi="PT Astra Serif"/>
                <w:sz w:val="23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№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 w:rsidRPr="004D7522">
              <w:rPr>
                <w:rFonts w:ascii="PT Astra Serif" w:hAnsi="PT Astra Serif"/>
                <w:sz w:val="23"/>
              </w:rPr>
              <w:t>ООО «АТЭК»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до начала отопительного периода</w:t>
            </w:r>
          </w:p>
        </w:tc>
      </w:tr>
      <w:tr w:rsidR="006F5F9E" w:rsidTr="006940FC">
        <w:trPr>
          <w:trHeight w:val="15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1.4.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Pr="004D7522" w:rsidRDefault="006F5F9E" w:rsidP="006940FC">
            <w:pPr>
              <w:pStyle w:val="aff0"/>
              <w:spacing w:line="288" w:lineRule="atLeast"/>
              <w:jc w:val="both"/>
              <w:rPr>
                <w:rFonts w:ascii="PT Astra Serif" w:hAnsi="PT Astra Serif"/>
                <w:sz w:val="23"/>
              </w:rPr>
            </w:pPr>
            <w:r w:rsidRPr="004D7522">
              <w:rPr>
                <w:rFonts w:ascii="PT Astra Serif" w:hAnsi="PT Astra Serif"/>
                <w:sz w:val="23"/>
              </w:rPr>
              <w:t>укомплектованность передвижными автономными источниками электропитания для ведения аварийно-восстановительных работ</w:t>
            </w:r>
          </w:p>
          <w:p w:rsidR="006F5F9E" w:rsidRPr="008756E3" w:rsidRDefault="006F5F9E" w:rsidP="006940FC">
            <w:pPr>
              <w:pStyle w:val="aff0"/>
              <w:spacing w:line="288" w:lineRule="atLeast"/>
              <w:jc w:val="both"/>
              <w:rPr>
                <w:rFonts w:ascii="PT Astra Serif" w:hAnsi="PT Astra Serif"/>
                <w:sz w:val="23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6F5F9E" w:rsidRDefault="006F5F9E" w:rsidP="006940FC">
            <w:pPr>
              <w:spacing w:line="288" w:lineRule="atLeast"/>
              <w:rPr>
                <w:rFonts w:ascii="PT Astra Serif" w:hAnsi="PT Astra Serif"/>
                <w:sz w:val="23"/>
              </w:rPr>
            </w:pPr>
            <w:hyperlink r:id="rId9" w:history="1">
              <w:r>
                <w:rPr>
                  <w:rFonts w:ascii="PT Astra Serif" w:hAnsi="PT Astra Serif"/>
                  <w:sz w:val="23"/>
                </w:rPr>
                <w:t>пункт 123</w:t>
              </w:r>
            </w:hyperlink>
            <w:r>
              <w:rPr>
                <w:rFonts w:ascii="PT Astra Serif" w:hAnsi="PT Astra Serif"/>
                <w:sz w:val="23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№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 w:rsidRPr="004D7522">
              <w:rPr>
                <w:rFonts w:ascii="PT Astra Serif" w:hAnsi="PT Astra Serif"/>
                <w:sz w:val="23"/>
              </w:rPr>
              <w:t>ООО «АТЭК»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</w:p>
          <w:p w:rsidR="006F5F9E" w:rsidRDefault="006F5F9E" w:rsidP="006940FC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до начала отопительного периода</w:t>
            </w:r>
          </w:p>
        </w:tc>
      </w:tr>
    </w:tbl>
    <w:p w:rsidR="00083E00" w:rsidRDefault="00083E00" w:rsidP="006F5F9E">
      <w:pPr>
        <w:pStyle w:val="a0"/>
        <w:ind w:firstLine="0"/>
        <w:rPr>
          <w:rFonts w:ascii="PT Astra Serif" w:hAnsi="PT Astra Serif"/>
          <w:sz w:val="26"/>
        </w:rPr>
      </w:pPr>
      <w:bookmarkStart w:id="0" w:name="_GoBack"/>
      <w:bookmarkEnd w:id="0"/>
    </w:p>
    <w:p w:rsidR="006F5F9E" w:rsidRDefault="006F5F9E">
      <w:pPr>
        <w:pStyle w:val="a0"/>
        <w:rPr>
          <w:rFonts w:ascii="PT Astra Serif" w:hAnsi="PT Astra Serif"/>
          <w:sz w:val="26"/>
        </w:rPr>
      </w:pPr>
    </w:p>
    <w:p w:rsidR="006F5F9E" w:rsidRDefault="006F5F9E">
      <w:pPr>
        <w:pStyle w:val="a0"/>
        <w:rPr>
          <w:rFonts w:ascii="PT Astra Serif" w:hAnsi="PT Astra Serif"/>
          <w:sz w:val="26"/>
        </w:rPr>
      </w:pPr>
    </w:p>
    <w:p w:rsidR="006F5F9E" w:rsidRDefault="006F5F9E">
      <w:pPr>
        <w:pStyle w:val="a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br w:type="page"/>
      </w:r>
    </w:p>
    <w:p w:rsidR="006F5F9E" w:rsidRDefault="006F5F9E">
      <w:pPr>
        <w:pStyle w:val="a0"/>
        <w:rPr>
          <w:rFonts w:ascii="PT Astra Serif" w:hAnsi="PT Astra Serif"/>
          <w:sz w:val="26"/>
        </w:rPr>
      </w:pPr>
    </w:p>
    <w:p w:rsidR="00083E00" w:rsidRDefault="00083E00">
      <w:pPr>
        <w:pStyle w:val="a0"/>
        <w:rPr>
          <w:rFonts w:ascii="PT Astra Serif" w:hAnsi="PT Astra Serif"/>
          <w:sz w:val="26"/>
        </w:rPr>
      </w:pPr>
    </w:p>
    <w:sectPr w:rsidR="00083E00" w:rsidSect="006F5F9E">
      <w:pgSz w:w="16838" w:h="11906" w:orient="landscape"/>
      <w:pgMar w:top="850" w:right="680" w:bottom="170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058A"/>
    <w:multiLevelType w:val="multilevel"/>
    <w:tmpl w:val="547EE91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58D2214"/>
    <w:multiLevelType w:val="multilevel"/>
    <w:tmpl w:val="2B3E31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DC"/>
    <w:rsid w:val="0005449C"/>
    <w:rsid w:val="00083E00"/>
    <w:rsid w:val="000918DF"/>
    <w:rsid w:val="001C4ADC"/>
    <w:rsid w:val="002926E7"/>
    <w:rsid w:val="00590359"/>
    <w:rsid w:val="006F5F9E"/>
    <w:rsid w:val="00835599"/>
    <w:rsid w:val="00835ECC"/>
    <w:rsid w:val="00D84129"/>
    <w:rsid w:val="00E9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AF0B8-EEAD-4469-8056-867AF685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1"/>
    <w:uiPriority w:val="9"/>
    <w:qFormat/>
    <w:pPr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link w:val="20"/>
    <w:uiPriority w:val="9"/>
    <w:qFormat/>
    <w:pPr>
      <w:numPr>
        <w:ilvl w:val="1"/>
        <w:numId w:val="2"/>
      </w:numPr>
      <w:jc w:val="center"/>
      <w:outlineLvl w:val="1"/>
    </w:pPr>
    <w:rPr>
      <w:b/>
      <w:sz w:val="30"/>
    </w:rPr>
  </w:style>
  <w:style w:type="paragraph" w:styleId="3">
    <w:name w:val="heading 3"/>
    <w:basedOn w:val="a"/>
    <w:next w:val="a0"/>
    <w:link w:val="30"/>
    <w:uiPriority w:val="9"/>
    <w:qFormat/>
    <w:pPr>
      <w:numPr>
        <w:ilvl w:val="2"/>
        <w:numId w:val="2"/>
      </w:numPr>
      <w:outlineLvl w:val="2"/>
    </w:pPr>
    <w:rPr>
      <w:b/>
      <w:sz w:val="28"/>
    </w:rPr>
  </w:style>
  <w:style w:type="paragraph" w:styleId="4">
    <w:name w:val="heading 4"/>
    <w:basedOn w:val="a"/>
    <w:next w:val="a0"/>
    <w:link w:val="40"/>
    <w:uiPriority w:val="9"/>
    <w:qFormat/>
    <w:pPr>
      <w:numPr>
        <w:ilvl w:val="3"/>
        <w:numId w:val="2"/>
      </w:numPr>
      <w:outlineLvl w:val="3"/>
    </w:pPr>
    <w:rPr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sz w:val="24"/>
    </w:rPr>
  </w:style>
  <w:style w:type="paragraph" w:customStyle="1" w:styleId="21">
    <w:name w:val="Указатель2"/>
    <w:basedOn w:val="a"/>
    <w:link w:val="22"/>
    <w:rPr>
      <w:rFonts w:ascii="PT Astra Serif" w:hAnsi="PT Astra Serif"/>
    </w:rPr>
  </w:style>
  <w:style w:type="character" w:customStyle="1" w:styleId="22">
    <w:name w:val="Указатель2"/>
    <w:basedOn w:val="10"/>
    <w:link w:val="21"/>
    <w:rPr>
      <w:rFonts w:ascii="PT Astra Serif" w:hAnsi="PT Astra Serif"/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4">
    <w:name w:val="Верхний и нижний колонтитулы"/>
    <w:basedOn w:val="a"/>
    <w:link w:val="a5"/>
    <w:pPr>
      <w:tabs>
        <w:tab w:val="center" w:pos="4819"/>
        <w:tab w:val="right" w:pos="9638"/>
      </w:tabs>
    </w:pPr>
  </w:style>
  <w:style w:type="character" w:customStyle="1" w:styleId="a5">
    <w:name w:val="Верхний и нижний колонтитулы"/>
    <w:basedOn w:val="10"/>
    <w:link w:val="a4"/>
    <w:rPr>
      <w:rFonts w:ascii="Arial" w:hAnsi="Arial"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rFonts w:ascii="Times New Roman" w:hAnsi="Times New Roman"/>
      <w:sz w:val="28"/>
    </w:rPr>
  </w:style>
  <w:style w:type="paragraph" w:styleId="a0">
    <w:name w:val="Body Text"/>
    <w:basedOn w:val="a"/>
    <w:link w:val="a6"/>
    <w:rPr>
      <w:rFonts w:ascii="Times New Roman" w:hAnsi="Times New Roman"/>
    </w:rPr>
  </w:style>
  <w:style w:type="character" w:customStyle="1" w:styleId="a6">
    <w:name w:val="Основной текст Знак"/>
    <w:basedOn w:val="10"/>
    <w:link w:val="a0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rFonts w:ascii="Arial" w:hAnsi="Arial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b w:val="0"/>
      <w:i w:val="0"/>
      <w:color w:val="0000FF"/>
      <w:sz w:val="24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7">
    <w:name w:val="Body Text Indent"/>
    <w:basedOn w:val="a"/>
    <w:link w:val="a8"/>
    <w:pPr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10"/>
    <w:link w:val="a7"/>
    <w:rPr>
      <w:rFonts w:ascii="Times New Roman" w:hAnsi="Times New Roman"/>
      <w:sz w:val="24"/>
    </w:rPr>
  </w:style>
  <w:style w:type="paragraph" w:customStyle="1" w:styleId="a9">
    <w:name w:val="Заголовок"/>
    <w:basedOn w:val="a"/>
    <w:next w:val="a0"/>
    <w:link w:val="aa"/>
    <w:pPr>
      <w:keepNext/>
      <w:spacing w:before="240" w:after="120"/>
    </w:pPr>
    <w:rPr>
      <w:rFonts w:ascii="Times New Roman" w:hAnsi="Times New Roman"/>
      <w:sz w:val="28"/>
    </w:rPr>
  </w:style>
  <w:style w:type="character" w:customStyle="1" w:styleId="aa">
    <w:name w:val="Заголовок"/>
    <w:basedOn w:val="10"/>
    <w:link w:val="a9"/>
    <w:rPr>
      <w:rFonts w:ascii="Times New Roman" w:hAnsi="Times New Roman"/>
      <w:sz w:val="28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b">
    <w:name w:val="List"/>
    <w:basedOn w:val="a0"/>
    <w:link w:val="ac"/>
  </w:style>
  <w:style w:type="character" w:customStyle="1" w:styleId="ac">
    <w:name w:val="Список Знак"/>
    <w:basedOn w:val="a6"/>
    <w:link w:val="ab"/>
    <w:rPr>
      <w:rFonts w:ascii="Times New Roman" w:hAnsi="Times New Roman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d">
    <w:name w:val="Заголовок таблицы"/>
    <w:basedOn w:val="ae"/>
    <w:link w:val="af"/>
    <w:pPr>
      <w:jc w:val="center"/>
    </w:pPr>
    <w:rPr>
      <w:b/>
    </w:rPr>
  </w:style>
  <w:style w:type="character" w:customStyle="1" w:styleId="af">
    <w:name w:val="Заголовок таблицы"/>
    <w:basedOn w:val="af0"/>
    <w:link w:val="ad"/>
    <w:rPr>
      <w:rFonts w:ascii="Arial" w:hAnsi="Arial"/>
      <w:b/>
      <w:sz w:val="24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ae">
    <w:name w:val="Содержимое таблицы"/>
    <w:basedOn w:val="a"/>
    <w:link w:val="af0"/>
  </w:style>
  <w:style w:type="character" w:customStyle="1" w:styleId="af0">
    <w:name w:val="Содержимое таблицы"/>
    <w:basedOn w:val="10"/>
    <w:link w:val="ae"/>
    <w:rPr>
      <w:rFonts w:ascii="Arial" w:hAnsi="Arial"/>
      <w:sz w:val="24"/>
    </w:rPr>
  </w:style>
  <w:style w:type="paragraph" w:customStyle="1" w:styleId="af1">
    <w:name w:val="Нижний колонтитул Знак"/>
    <w:link w:val="af2"/>
    <w:rPr>
      <w:rFonts w:ascii="Arial" w:hAnsi="Arial"/>
      <w:sz w:val="24"/>
    </w:rPr>
  </w:style>
  <w:style w:type="character" w:customStyle="1" w:styleId="af2">
    <w:name w:val="Нижний колонтитул Знак"/>
    <w:link w:val="af1"/>
    <w:rPr>
      <w:rFonts w:ascii="Arial" w:hAnsi="Arial"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f4">
    <w:name w:val="Верхний колонтитул Знак"/>
    <w:basedOn w:val="10"/>
    <w:link w:val="af3"/>
    <w:rPr>
      <w:rFonts w:ascii="Times New Roman" w:hAnsi="Times New Roman"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</w:pPr>
    <w:rPr>
      <w:b/>
      <w:sz w:val="32"/>
    </w:rPr>
  </w:style>
  <w:style w:type="character" w:customStyle="1" w:styleId="Title0">
    <w:name w:val="Title!Название НПА"/>
    <w:basedOn w:val="10"/>
    <w:link w:val="Title"/>
    <w:rPr>
      <w:rFonts w:ascii="Arial" w:hAnsi="Arial"/>
      <w:b/>
      <w:sz w:val="32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14">
    <w:name w:val="Название1"/>
    <w:basedOn w:val="a"/>
    <w:link w:val="15"/>
    <w:pPr>
      <w:spacing w:before="120" w:after="120"/>
    </w:pPr>
    <w:rPr>
      <w:i/>
    </w:rPr>
  </w:style>
  <w:style w:type="character" w:customStyle="1" w:styleId="15">
    <w:name w:val="Название1"/>
    <w:basedOn w:val="10"/>
    <w:link w:val="14"/>
    <w:rPr>
      <w:rFonts w:ascii="Arial" w:hAnsi="Arial"/>
      <w:i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6">
    <w:name w:val="Текст примечания1"/>
    <w:basedOn w:val="a"/>
    <w:link w:val="17"/>
    <w:rPr>
      <w:rFonts w:ascii="Courier" w:hAnsi="Courier"/>
      <w:sz w:val="22"/>
    </w:rPr>
  </w:style>
  <w:style w:type="character" w:customStyle="1" w:styleId="17">
    <w:name w:val="Текст примечания1"/>
    <w:basedOn w:val="10"/>
    <w:link w:val="16"/>
    <w:rPr>
      <w:rFonts w:ascii="Courier" w:hAnsi="Courier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character" w:customStyle="1" w:styleId="11">
    <w:name w:val="Заголовок 1 Знак"/>
    <w:basedOn w:val="10"/>
    <w:link w:val="1"/>
    <w:rPr>
      <w:rFonts w:ascii="Arial" w:hAnsi="Arial"/>
      <w:b/>
      <w:sz w:val="32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18">
    <w:name w:val="Гиперссылка1"/>
    <w:link w:val="af5"/>
    <w:rPr>
      <w:color w:val="0000FF"/>
    </w:rPr>
  </w:style>
  <w:style w:type="character" w:styleId="af5">
    <w:name w:val="Hyperlink"/>
    <w:link w:val="18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styleId="af6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0"/>
    <w:link w:val="af6"/>
    <w:rPr>
      <w:rFonts w:ascii="Arial" w:hAnsi="Arial"/>
      <w:sz w:val="24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f7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0"/>
    <w:link w:val="af7"/>
    <w:rPr>
      <w:rFonts w:ascii="Tahoma" w:hAnsi="Tahoma"/>
      <w:sz w:val="16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8">
    <w:name w:val="caption"/>
    <w:basedOn w:val="a"/>
    <w:link w:val="af9"/>
    <w:pPr>
      <w:spacing w:before="120" w:after="120"/>
    </w:pPr>
    <w:rPr>
      <w:rFonts w:ascii="PT Astra Serif" w:hAnsi="PT Astra Serif"/>
      <w:i/>
    </w:rPr>
  </w:style>
  <w:style w:type="character" w:customStyle="1" w:styleId="af9">
    <w:name w:val="Название объекта Знак"/>
    <w:basedOn w:val="10"/>
    <w:link w:val="af8"/>
    <w:rPr>
      <w:rFonts w:ascii="PT Astra Serif" w:hAnsi="PT Astra Serif"/>
      <w:i/>
      <w:sz w:val="24"/>
    </w:rPr>
  </w:style>
  <w:style w:type="paragraph" w:styleId="afa">
    <w:name w:val="List Paragraph"/>
    <w:basedOn w:val="a"/>
    <w:link w:val="af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fb">
    <w:name w:val="Абзац списка Знак"/>
    <w:basedOn w:val="10"/>
    <w:link w:val="afa"/>
    <w:rPr>
      <w:rFonts w:ascii="Calibri" w:hAnsi="Calibri"/>
      <w:sz w:val="22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c">
    <w:name w:val="Знак Знак Знак Знак Знак Знак Знак"/>
    <w:basedOn w:val="a"/>
    <w:link w:val="afd"/>
    <w:pPr>
      <w:widowControl w:val="0"/>
      <w:spacing w:after="160" w:line="240" w:lineRule="exact"/>
      <w:ind w:firstLine="0"/>
      <w:jc w:val="right"/>
    </w:pPr>
    <w:rPr>
      <w:rFonts w:ascii="Times New Roman" w:hAnsi="Times New Roman"/>
      <w:sz w:val="20"/>
    </w:rPr>
  </w:style>
  <w:style w:type="character" w:customStyle="1" w:styleId="afd">
    <w:name w:val="Знак Знак Знак Знак Знак Знак Знак"/>
    <w:basedOn w:val="10"/>
    <w:link w:val="afc"/>
    <w:rPr>
      <w:rFonts w:ascii="Times New Roman" w:hAnsi="Times New Roman"/>
      <w:sz w:val="20"/>
    </w:rPr>
  </w:style>
  <w:style w:type="paragraph" w:customStyle="1" w:styleId="afe">
    <w:name w:val="Знак Знак Знак Знак Знак Знак Знак"/>
    <w:basedOn w:val="a"/>
    <w:link w:val="aff"/>
    <w:pPr>
      <w:widowControl w:val="0"/>
      <w:spacing w:after="160" w:line="240" w:lineRule="exact"/>
      <w:ind w:firstLine="0"/>
      <w:jc w:val="right"/>
    </w:pPr>
    <w:rPr>
      <w:rFonts w:ascii="Times New Roman" w:hAnsi="Times New Roman"/>
      <w:sz w:val="20"/>
    </w:rPr>
  </w:style>
  <w:style w:type="character" w:customStyle="1" w:styleId="aff">
    <w:name w:val="Знак Знак Знак Знак Знак Знак Знак"/>
    <w:basedOn w:val="10"/>
    <w:link w:val="afe"/>
    <w:rPr>
      <w:rFonts w:ascii="Times New Roman" w:hAnsi="Times New Roman"/>
      <w:sz w:val="20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styleId="aff0">
    <w:name w:val="Normal (Web)"/>
    <w:basedOn w:val="a"/>
    <w:link w:val="aff1"/>
    <w:pPr>
      <w:spacing w:before="280" w:after="280"/>
      <w:ind w:firstLine="0"/>
      <w:jc w:val="left"/>
    </w:pPr>
    <w:rPr>
      <w:rFonts w:ascii="Times New Roman" w:hAnsi="Times New Roman"/>
    </w:rPr>
  </w:style>
  <w:style w:type="character" w:customStyle="1" w:styleId="aff1">
    <w:name w:val="Обычный (веб) Знак"/>
    <w:basedOn w:val="10"/>
    <w:link w:val="aff0"/>
    <w:rPr>
      <w:rFonts w:ascii="Times New Roman" w:hAnsi="Times New Roman"/>
      <w:sz w:val="24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3z0">
    <w:name w:val="WW8Num3z0"/>
    <w:link w:val="WW8Num3z00"/>
    <w:rPr>
      <w:sz w:val="26"/>
    </w:rPr>
  </w:style>
  <w:style w:type="character" w:customStyle="1" w:styleId="WW8Num3z00">
    <w:name w:val="WW8Num3z0"/>
    <w:link w:val="WW8Num3z0"/>
    <w:rPr>
      <w:rFonts w:ascii="Times New Roman" w:hAnsi="Times New Roman"/>
      <w:sz w:val="26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aff4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rFonts w:ascii="Arial" w:hAnsi="Arial"/>
      <w:b/>
      <w:sz w:val="26"/>
    </w:rPr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sz w:val="3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63&amp;dst=100368&amp;field=134&amp;date=23.06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463&amp;dst=100368&amp;field=134&amp;date=23.06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8463&amp;dst=100368&amp;field=134&amp;date=23.06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8463&amp;dst=100368&amp;field=134&amp;date=23.06.2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8463&amp;dst=100368&amp;field=134&amp;date=23.06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Римма Николаевна Назарова</cp:lastModifiedBy>
  <cp:revision>3</cp:revision>
  <cp:lastPrinted>2025-07-15T08:25:00Z</cp:lastPrinted>
  <dcterms:created xsi:type="dcterms:W3CDTF">2025-07-16T06:06:00Z</dcterms:created>
  <dcterms:modified xsi:type="dcterms:W3CDTF">2025-07-16T06:07:00Z</dcterms:modified>
</cp:coreProperties>
</file>