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r w:rsidR="00445018">
        <w:rPr>
          <w:rFonts w:ascii="PT Astra Serif;Times New Roman" w:hAnsi="PT Astra Serif;Times New Roman"/>
          <w:sz w:val="24"/>
        </w:rPr>
        <w:t xml:space="preserve"> </w:t>
      </w:r>
      <w:r>
        <w:rPr>
          <w:rFonts w:ascii="PT Astra Serif;Times New Roman" w:hAnsi="PT Astra Serif;Times New Roman"/>
          <w:sz w:val="24"/>
        </w:rPr>
        <w:t xml:space="preserve">о проведении аукциона по продаже права </w:t>
      </w:r>
      <w:r w:rsidR="007D39DA">
        <w:rPr>
          <w:rFonts w:ascii="PT Astra Serif;Times New Roman" w:hAnsi="PT Astra Serif;Times New Roman"/>
          <w:sz w:val="24"/>
        </w:rPr>
        <w:t xml:space="preserve">собственности </w:t>
      </w:r>
      <w:r w:rsidR="00A37C1A">
        <w:rPr>
          <w:rFonts w:ascii="PT Astra Serif;Times New Roman" w:hAnsi="PT Astra Serif;Times New Roman"/>
          <w:sz w:val="24"/>
        </w:rPr>
        <w:t xml:space="preserve">земельного участка </w:t>
      </w:r>
      <w:r w:rsidR="007D39DA">
        <w:rPr>
          <w:rFonts w:ascii="PT Astra Serif;Times New Roman" w:hAnsi="PT Astra Serif;Times New Roman"/>
          <w:sz w:val="24"/>
        </w:rPr>
        <w:t xml:space="preserve">и права </w:t>
      </w:r>
      <w:r>
        <w:rPr>
          <w:rFonts w:ascii="PT Astra Serif;Times New Roman" w:hAnsi="PT Astra Serif;Times New Roman"/>
          <w:sz w:val="24"/>
        </w:rPr>
        <w:t>на заключение договор</w:t>
      </w:r>
      <w:r w:rsidR="007D39DA">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1C7436">
        <w:rPr>
          <w:rFonts w:ascii="PT Astra Serif;Times New Roman" w:hAnsi="PT Astra Serif;Times New Roman"/>
          <w:sz w:val="24"/>
        </w:rPr>
        <w:t>ых</w:t>
      </w:r>
      <w:r>
        <w:rPr>
          <w:rFonts w:ascii="PT Astra Serif;Times New Roman" w:hAnsi="PT Astra Serif;Times New Roman"/>
          <w:sz w:val="24"/>
        </w:rPr>
        <w:t xml:space="preserve"> участк</w:t>
      </w:r>
      <w:r w:rsidR="001C7436">
        <w:rPr>
          <w:rFonts w:ascii="PT Astra Serif;Times New Roman" w:hAnsi="PT Astra Serif;Times New Roman"/>
          <w:sz w:val="24"/>
        </w:rPr>
        <w:t>ов</w:t>
      </w:r>
      <w:r>
        <w:rPr>
          <w:rFonts w:ascii="PT Astra Serif;Times New Roman" w:hAnsi="PT Astra Serif;Times New Roman"/>
          <w:sz w:val="24"/>
        </w:rPr>
        <w:t xml:space="preserve"> в электронной форме назначенн</w:t>
      </w:r>
      <w:r w:rsidR="0095298E">
        <w:rPr>
          <w:rFonts w:ascii="PT Astra Serif;Times New Roman" w:hAnsi="PT Astra Serif;Times New Roman"/>
          <w:sz w:val="24"/>
        </w:rPr>
        <w:t>ого</w:t>
      </w:r>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95298E">
        <w:rPr>
          <w:rStyle w:val="StrongEmphasis0"/>
          <w:rFonts w:ascii="PT Astra Serif;Times New Roman" w:hAnsi="PT Astra Serif;Times New Roman"/>
          <w:b/>
          <w:sz w:val="24"/>
        </w:rPr>
        <w:t>07</w:t>
      </w:r>
      <w:r w:rsidRPr="00BE5764">
        <w:rPr>
          <w:rStyle w:val="StrongEmphasis0"/>
          <w:rFonts w:ascii="PT Astra Serif;Times New Roman" w:hAnsi="PT Astra Serif;Times New Roman"/>
          <w:b/>
          <w:sz w:val="24"/>
        </w:rPr>
        <w:t>.</w:t>
      </w:r>
      <w:r w:rsidR="0095298E">
        <w:rPr>
          <w:rStyle w:val="StrongEmphasis0"/>
          <w:rFonts w:ascii="PT Astra Serif;Times New Roman" w:hAnsi="PT Astra Serif;Times New Roman"/>
          <w:b/>
          <w:sz w:val="24"/>
        </w:rPr>
        <w:t>11</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Место нахождения и почтовый адрес Организатора аукциона – Тульская область, г. Алексин, ул. Героев - Алексинцев,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r>
        <w:t>kizo.aleksin@tularegion.ru</w:t>
      </w:r>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r>
        <w:rPr>
          <w:rFonts w:ascii="PT Astra Serif;Times New Roman" w:hAnsi="PT Astra Serif;Times New Roman"/>
        </w:rPr>
        <w:t>Е</w:t>
      </w:r>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D10B2B" w:rsidRDefault="008B2AB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00FC175C" w:rsidRPr="004F5F8A">
        <w:t xml:space="preserve">№ </w:t>
      </w:r>
      <w:r w:rsidR="0099721A">
        <w:t>987</w:t>
      </w:r>
      <w:r w:rsidR="00FC175C" w:rsidRPr="004F5F8A">
        <w:t xml:space="preserve"> от </w:t>
      </w:r>
      <w:r w:rsidR="0099721A">
        <w:t>07</w:t>
      </w:r>
      <w:r w:rsidR="00FC175C" w:rsidRPr="004F5F8A">
        <w:t>.0</w:t>
      </w:r>
      <w:r w:rsidR="0099721A">
        <w:t>6</w:t>
      </w:r>
      <w:r w:rsidR="00FC175C" w:rsidRPr="004F5F8A">
        <w:t>.2023</w:t>
      </w:r>
      <w:r w:rsidR="00FC175C">
        <w:t xml:space="preserve"> </w:t>
      </w:r>
      <w:r>
        <w:t xml:space="preserve">«О проведении торгов по продаже права собственности земельных участков», статьями 39.12 и 39.13 Земельного кодекса РФ объявляет аукцион </w:t>
      </w:r>
      <w:r>
        <w:rPr>
          <w:b/>
        </w:rPr>
        <w:t>по продаже</w:t>
      </w:r>
      <w:r>
        <w:t xml:space="preserve"> земельн</w:t>
      </w:r>
      <w:r w:rsidR="0095298E">
        <w:t>ого</w:t>
      </w:r>
      <w:r>
        <w:t xml:space="preserve"> участк</w:t>
      </w:r>
      <w:r w:rsidR="0095298E">
        <w:t>а</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D10B2B" w:rsidRDefault="00D10B2B">
      <w:pPr>
        <w:ind w:firstLine="708"/>
        <w:jc w:val="both"/>
        <w:rPr>
          <w:sz w:val="27"/>
        </w:rPr>
      </w:pPr>
    </w:p>
    <w:p w:rsidR="00F16960" w:rsidRDefault="00FC175C" w:rsidP="00F16960">
      <w:pPr>
        <w:ind w:firstLine="708"/>
        <w:jc w:val="both"/>
        <w:rPr>
          <w:rFonts w:ascii="PT Astra Serif;Times New Roman" w:hAnsi="PT Astra Serif;Times New Roman"/>
          <w:b/>
        </w:rPr>
      </w:pPr>
      <w:r w:rsidRPr="00FC175C">
        <w:rPr>
          <w:b/>
        </w:rPr>
        <w:t xml:space="preserve">Лот </w:t>
      </w:r>
      <w:r w:rsidR="00BE5764">
        <w:rPr>
          <w:b/>
        </w:rPr>
        <w:t>1</w:t>
      </w:r>
      <w:r w:rsidRPr="00FC175C">
        <w:rPr>
          <w:b/>
        </w:rPr>
        <w:t>:</w:t>
      </w:r>
      <w:r>
        <w:rPr>
          <w:b/>
        </w:rPr>
        <w:t xml:space="preserve"> </w:t>
      </w:r>
      <w:r w:rsidR="00F16960">
        <w:t xml:space="preserve">земельный участок по адресу: Российская Федерация, Тульская область, </w:t>
      </w:r>
      <w:r w:rsidR="0046037C">
        <w:t>г. Алексин</w:t>
      </w:r>
      <w:r w:rsidR="00F16960">
        <w:t xml:space="preserve">, в районе </w:t>
      </w:r>
      <w:r w:rsidR="00F16960" w:rsidRPr="0046037C">
        <w:t xml:space="preserve">СТ </w:t>
      </w:r>
      <w:r w:rsidR="0046037C">
        <w:t>«Приокский»</w:t>
      </w:r>
      <w:r w:rsidR="00F16960">
        <w:t xml:space="preserve">, площадью </w:t>
      </w:r>
      <w:r w:rsidR="0046037C">
        <w:t>400</w:t>
      </w:r>
      <w:r w:rsidR="00F16960">
        <w:t xml:space="preserve"> кв.м., с кадастровым номером </w:t>
      </w:r>
      <w:r w:rsidR="00F16960" w:rsidRPr="0046037C">
        <w:t>71:</w:t>
      </w:r>
      <w:r w:rsidR="0046037C" w:rsidRPr="0046037C">
        <w:t>24</w:t>
      </w:r>
      <w:r w:rsidR="00F16960" w:rsidRPr="0046037C">
        <w:t>:0</w:t>
      </w:r>
      <w:r w:rsidR="0046037C" w:rsidRPr="0046037C">
        <w:t>50303</w:t>
      </w:r>
      <w:r w:rsidR="00F16960" w:rsidRPr="0046037C">
        <w:t>:</w:t>
      </w:r>
      <w:r w:rsidR="0046037C">
        <w:t>1938</w:t>
      </w:r>
      <w:r w:rsidR="00F16960">
        <w:t>, категория земель - земли сельскохозяйственного назначения, разрешенное использование: садоводство</w:t>
      </w:r>
      <w:r w:rsidR="00F16960">
        <w:rPr>
          <w:rFonts w:ascii="PT Astra Serif;Times New Roman" w:hAnsi="PT Astra Serif;Times New Roman"/>
        </w:rPr>
        <w:t>. Форма собственности – не разграниченная.</w:t>
      </w:r>
    </w:p>
    <w:p w:rsidR="00F16960" w:rsidRDefault="00F16960" w:rsidP="00F16960">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1</w:t>
      </w:r>
      <w:r w:rsidR="0046037C">
        <w:rPr>
          <w:rFonts w:ascii="PT Astra Serif;Times New Roman" w:hAnsi="PT Astra Serif;Times New Roman"/>
        </w:rPr>
        <w:t>2</w:t>
      </w:r>
      <w:r>
        <w:rPr>
          <w:rFonts w:ascii="PT Astra Serif;Times New Roman" w:hAnsi="PT Astra Serif;Times New Roman"/>
        </w:rPr>
        <w:t xml:space="preserve">7 </w:t>
      </w:r>
      <w:r w:rsidR="0046037C">
        <w:rPr>
          <w:rFonts w:ascii="PT Astra Serif;Times New Roman" w:hAnsi="PT Astra Serif;Times New Roman"/>
        </w:rPr>
        <w:t>076</w:t>
      </w:r>
      <w:r>
        <w:rPr>
          <w:rFonts w:ascii="PT Astra Serif;Times New Roman" w:hAnsi="PT Astra Serif;Times New Roman"/>
        </w:rPr>
        <w:t xml:space="preserve"> (сто </w:t>
      </w:r>
      <w:r w:rsidR="0046037C">
        <w:rPr>
          <w:rFonts w:ascii="PT Astra Serif;Times New Roman" w:hAnsi="PT Astra Serif;Times New Roman"/>
        </w:rPr>
        <w:t>двадцать</w:t>
      </w:r>
      <w:r>
        <w:rPr>
          <w:rFonts w:ascii="PT Astra Serif;Times New Roman" w:hAnsi="PT Astra Serif;Times New Roman"/>
        </w:rPr>
        <w:t xml:space="preserve"> семь </w:t>
      </w:r>
      <w:r w:rsidR="0046037C">
        <w:rPr>
          <w:rFonts w:ascii="PT Astra Serif;Times New Roman" w:hAnsi="PT Astra Serif;Times New Roman"/>
        </w:rPr>
        <w:t>тысяч семьдесят шесть</w:t>
      </w:r>
      <w:r>
        <w:rPr>
          <w:rFonts w:ascii="PT Astra Serif;Times New Roman" w:hAnsi="PT Astra Serif;Times New Roman"/>
        </w:rPr>
        <w:t>) руб.</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Сумма задатка</w:t>
      </w:r>
      <w:r>
        <w:rPr>
          <w:rFonts w:ascii="PT Astra Serif;Times New Roman" w:hAnsi="PT Astra Serif;Times New Roman"/>
        </w:rPr>
        <w:t xml:space="preserve">:  </w:t>
      </w:r>
      <w:r w:rsidRPr="00EE18DF">
        <w:rPr>
          <w:iCs/>
        </w:rPr>
        <w:t>20% от начальной цены предмета аукциона</w:t>
      </w:r>
      <w:r>
        <w:rPr>
          <w:rFonts w:ascii="PT Astra Serif;Times New Roman" w:hAnsi="PT Astra Serif;Times New Roman"/>
        </w:rPr>
        <w:t xml:space="preserve"> – </w:t>
      </w:r>
      <w:r w:rsidR="0046037C">
        <w:rPr>
          <w:rFonts w:ascii="PT Astra Serif;Times New Roman" w:hAnsi="PT Astra Serif;Times New Roman"/>
        </w:rPr>
        <w:t>25</w:t>
      </w:r>
      <w:r w:rsidR="0046037C">
        <w:rPr>
          <w:rFonts w:ascii="PT Astra Serif;Times New Roman" w:hAnsi="PT Astra Serif;Times New Roman" w:hint="eastAsia"/>
        </w:rPr>
        <w:t> </w:t>
      </w:r>
      <w:r w:rsidR="0046037C">
        <w:rPr>
          <w:rFonts w:ascii="PT Astra Serif;Times New Roman" w:hAnsi="PT Astra Serif;Times New Roman"/>
        </w:rPr>
        <w:t>415 (двадцать пять тысяч  четыреста пятнадцать</w:t>
      </w:r>
      <w:r>
        <w:rPr>
          <w:rFonts w:ascii="PT Astra Serif;Times New Roman" w:hAnsi="PT Astra Serif;Times New Roman"/>
        </w:rPr>
        <w:t>) руб. 20 коп.</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Шаг аукциона:</w:t>
      </w:r>
      <w:r>
        <w:rPr>
          <w:rFonts w:ascii="PT Astra Serif;Times New Roman" w:hAnsi="PT Astra Serif;Times New Roman"/>
        </w:rPr>
        <w:t xml:space="preserve"> 3% от</w:t>
      </w:r>
      <w:r>
        <w:t xml:space="preserve"> начального размера годовой арендной платы</w:t>
      </w:r>
      <w:r>
        <w:rPr>
          <w:rFonts w:ascii="PT Astra Serif;Times New Roman" w:hAnsi="PT Astra Serif;Times New Roman"/>
        </w:rPr>
        <w:t xml:space="preserve"> – </w:t>
      </w:r>
      <w:r w:rsidR="0046037C">
        <w:rPr>
          <w:rFonts w:ascii="PT Astra Serif;Times New Roman" w:hAnsi="PT Astra Serif;Times New Roman"/>
        </w:rPr>
        <w:t>3</w:t>
      </w:r>
      <w:r>
        <w:rPr>
          <w:rFonts w:ascii="PT Astra Serif;Times New Roman" w:hAnsi="PT Astra Serif;Times New Roman"/>
        </w:rPr>
        <w:t xml:space="preserve"> </w:t>
      </w:r>
      <w:r w:rsidR="0046037C">
        <w:rPr>
          <w:rFonts w:ascii="PT Astra Serif;Times New Roman" w:hAnsi="PT Astra Serif;Times New Roman"/>
        </w:rPr>
        <w:t>812</w:t>
      </w:r>
      <w:r>
        <w:rPr>
          <w:rFonts w:ascii="PT Astra Serif;Times New Roman" w:hAnsi="PT Astra Serif;Times New Roman"/>
        </w:rPr>
        <w:t xml:space="preserve"> (</w:t>
      </w:r>
      <w:r w:rsidR="0046037C">
        <w:rPr>
          <w:rFonts w:ascii="PT Astra Serif;Times New Roman" w:hAnsi="PT Astra Serif;Times New Roman"/>
        </w:rPr>
        <w:t>три</w:t>
      </w:r>
      <w:r>
        <w:rPr>
          <w:rFonts w:ascii="PT Astra Serif;Times New Roman" w:hAnsi="PT Astra Serif;Times New Roman"/>
        </w:rPr>
        <w:t xml:space="preserve"> тысяч</w:t>
      </w:r>
      <w:r w:rsidR="0046037C">
        <w:rPr>
          <w:rFonts w:ascii="PT Astra Serif;Times New Roman" w:hAnsi="PT Astra Serif;Times New Roman"/>
        </w:rPr>
        <w:t>и</w:t>
      </w:r>
      <w:r>
        <w:rPr>
          <w:rFonts w:ascii="PT Astra Serif;Times New Roman" w:hAnsi="PT Astra Serif;Times New Roman"/>
        </w:rPr>
        <w:t xml:space="preserve"> </w:t>
      </w:r>
      <w:r w:rsidR="0046037C">
        <w:rPr>
          <w:rFonts w:ascii="PT Astra Serif;Times New Roman" w:hAnsi="PT Astra Serif;Times New Roman"/>
        </w:rPr>
        <w:t>восемьсот двенадцать</w:t>
      </w:r>
      <w:r>
        <w:rPr>
          <w:rFonts w:ascii="PT Astra Serif;Times New Roman" w:hAnsi="PT Astra Serif;Times New Roman"/>
        </w:rPr>
        <w:t xml:space="preserve">) руб. </w:t>
      </w:r>
      <w:r w:rsidR="0046037C">
        <w:rPr>
          <w:rFonts w:ascii="PT Astra Serif;Times New Roman" w:hAnsi="PT Astra Serif;Times New Roman"/>
        </w:rPr>
        <w:t>2</w:t>
      </w:r>
      <w:r>
        <w:rPr>
          <w:rFonts w:ascii="PT Astra Serif;Times New Roman" w:hAnsi="PT Astra Serif;Times New Roman"/>
        </w:rPr>
        <w:t>8 коп.</w:t>
      </w:r>
    </w:p>
    <w:p w:rsidR="00F16960" w:rsidRDefault="00F16960" w:rsidP="00F16960">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F16960" w:rsidRDefault="00F16960" w:rsidP="00F16960">
      <w:pPr>
        <w:spacing w:line="274" w:lineRule="exact"/>
        <w:ind w:firstLine="708"/>
        <w:jc w:val="both"/>
        <w:rPr>
          <w:rStyle w:val="27"/>
        </w:rPr>
      </w:pPr>
    </w:p>
    <w:p w:rsidR="00661E61" w:rsidRDefault="00F16960" w:rsidP="00456042">
      <w:pPr>
        <w:shd w:val="clear" w:color="auto" w:fill="FFFFFF"/>
        <w:jc w:val="both"/>
        <w:rPr>
          <w:rStyle w:val="27"/>
        </w:rPr>
      </w:pPr>
      <w:r w:rsidRPr="00456042">
        <w:rPr>
          <w:rStyle w:val="27"/>
        </w:rPr>
        <w:t>Сведения об обременениях: Земельный участок попадает в</w:t>
      </w:r>
      <w:r w:rsidR="00661E61">
        <w:rPr>
          <w:rStyle w:val="27"/>
        </w:rPr>
        <w:t>:</w:t>
      </w:r>
    </w:p>
    <w:p w:rsidR="00F16960" w:rsidRDefault="00661E61" w:rsidP="00456042">
      <w:pPr>
        <w:shd w:val="clear" w:color="auto" w:fill="FFFFFF"/>
        <w:jc w:val="both"/>
      </w:pPr>
      <w:r>
        <w:rPr>
          <w:rStyle w:val="27"/>
        </w:rPr>
        <w:t>-</w:t>
      </w:r>
      <w:r w:rsidR="00F16960" w:rsidRPr="00456042">
        <w:rPr>
          <w:rStyle w:val="27"/>
        </w:rPr>
        <w:t xml:space="preserve"> з</w:t>
      </w:r>
      <w:r w:rsidR="00F16960" w:rsidRPr="00456042">
        <w:t>ону с особыми условиями использования территории</w:t>
      </w:r>
      <w:r w:rsidR="006B34D2" w:rsidRPr="00456042">
        <w:t xml:space="preserve"> прибрежная защитная полоса зона охраны природных объектов</w:t>
      </w:r>
      <w:r>
        <w:t xml:space="preserve">. </w:t>
      </w:r>
      <w:r w:rsidR="00F16960" w:rsidRPr="00456042">
        <w:t xml:space="preserve">Реестровый номер: </w:t>
      </w:r>
      <w:r w:rsidR="00456042" w:rsidRPr="00456042">
        <w:rPr>
          <w:color w:val="006FB8"/>
          <w:sz w:val="21"/>
          <w:szCs w:val="21"/>
          <w:u w:val="single"/>
          <w:shd w:val="clear" w:color="auto" w:fill="F8F9FA"/>
        </w:rPr>
        <w:t>71:00-6.779</w:t>
      </w:r>
      <w:r w:rsidR="00F16960" w:rsidRPr="00456042">
        <w:rPr>
          <w:rStyle w:val="button-search0"/>
        </w:rPr>
        <w:t xml:space="preserve">. Наименование: </w:t>
      </w:r>
      <w:r w:rsidR="00456042" w:rsidRPr="00456042">
        <w:rPr>
          <w:color w:val="000000"/>
          <w:shd w:val="clear" w:color="auto" w:fill="FFFFFF"/>
        </w:rPr>
        <w:t>Прибрежная защитная полоса реки Ока на территории Тульской области</w:t>
      </w:r>
      <w:r w:rsidR="00F16960" w:rsidRPr="00456042">
        <w:t xml:space="preserve">. Ограничения: </w:t>
      </w:r>
      <w:r w:rsidR="00456042" w:rsidRPr="00456042">
        <w:rPr>
          <w:color w:val="000000"/>
          <w:shd w:val="clear" w:color="auto" w:fill="F8F9FA"/>
        </w:rPr>
        <w:t xml:space="preserve">В соответствии со статьей 65 Водного кодекса Российской Федерации от 03.06.2006 N74-ФЗ, в границах водоохранной зоны запрещается:1) использование сточных вод в целях регулирования плодородия почв;2)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w:t>
      </w:r>
      <w:r w:rsidR="00456042" w:rsidRPr="00456042">
        <w:rPr>
          <w:color w:val="000000"/>
          <w:shd w:val="clear" w:color="auto" w:fill="F8F9FA"/>
        </w:rPr>
        <w:lastRenderedPageBreak/>
        <w:t>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w:t>
      </w:r>
      <w:r w:rsidR="00456042" w:rsidRPr="00456042">
        <w:rPr>
          <w:shd w:val="clear" w:color="auto" w:fill="F8F9FA"/>
        </w:rPr>
        <w:t xml:space="preserve"> </w:t>
      </w:r>
      <w:r w:rsidR="00456042" w:rsidRPr="00456042">
        <w:rPr>
          <w:color w:val="000000"/>
          <w:shd w:val="clear" w:color="auto" w:fill="F8F9FA"/>
        </w:rPr>
        <w:t>транспортных средств, осуществление мойки транспортных средств;6) размещение специализированных хранилищ пестицидов и агрохимикатов, применение пестицидов и агрохимикатов;7) сброс сточных, в том числе дренажных, вод;8)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w:t>
      </w:r>
      <w:r w:rsidR="00456042" w:rsidRPr="00456042">
        <w:rPr>
          <w:shd w:val="clear" w:color="auto" w:fill="F8F9FA"/>
        </w:rPr>
        <w:t xml:space="preserve"> </w:t>
      </w:r>
      <w:r w:rsidR="00456042" w:rsidRPr="00456042">
        <w:rPr>
          <w:color w:val="000000"/>
          <w:shd w:val="clear" w:color="auto" w:fill="F8F9FA"/>
        </w:rPr>
        <w:t>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границах прибрежных защитных полос наряду ограничениями, предусмотренными для водоохранных зон, дополнительно запрещаются:1) распашка земель;2) размещение отвалов размываемых грунтов; 3) выпас сельскохозяйственных животных и организация для них летних лагерей, ванн</w:t>
      </w:r>
      <w:r w:rsidR="00F16960" w:rsidRPr="00456042">
        <w:t>.</w:t>
      </w:r>
    </w:p>
    <w:p w:rsidR="00456042" w:rsidRPr="00AB50A8" w:rsidRDefault="00661E61" w:rsidP="00AB50A8">
      <w:pPr>
        <w:jc w:val="both"/>
      </w:pPr>
      <w:r w:rsidRPr="00AB50A8">
        <w:rPr>
          <w:rStyle w:val="27"/>
        </w:rPr>
        <w:t>- з</w:t>
      </w:r>
      <w:r w:rsidRPr="00AB50A8">
        <w:t xml:space="preserve">ону с особыми условиями использования территории </w:t>
      </w:r>
      <w:r w:rsidRPr="00AB50A8">
        <w:rPr>
          <w:shd w:val="clear" w:color="auto" w:fill="FFFFFF"/>
        </w:rPr>
        <w:t>в</w:t>
      </w:r>
      <w:r w:rsidRPr="00AB50A8">
        <w:rPr>
          <w:color w:val="000000"/>
          <w:shd w:val="clear" w:color="auto" w:fill="FFFFFF"/>
        </w:rPr>
        <w:t>одоохранная зона</w:t>
      </w:r>
      <w:r w:rsidRPr="00AB50A8">
        <w:rPr>
          <w:shd w:val="clear" w:color="auto" w:fill="FFFFFF"/>
        </w:rPr>
        <w:t>,</w:t>
      </w:r>
      <w:r w:rsidRPr="00AB50A8">
        <w:t xml:space="preserve"> зона охраны природных объектов. Реестровый номер: </w:t>
      </w:r>
      <w:r w:rsidRPr="00AB50A8">
        <w:rPr>
          <w:color w:val="006FB8"/>
          <w:sz w:val="21"/>
          <w:szCs w:val="21"/>
          <w:u w:val="single"/>
          <w:shd w:val="clear" w:color="auto" w:fill="F8F9FA"/>
        </w:rPr>
        <w:t>71:00-6.743</w:t>
      </w:r>
      <w:r w:rsidRPr="00AB50A8">
        <w:rPr>
          <w:rStyle w:val="button-search0"/>
        </w:rPr>
        <w:t xml:space="preserve">. Наименование: </w:t>
      </w:r>
      <w:r w:rsidRPr="00AB50A8">
        <w:rPr>
          <w:color w:val="000000"/>
          <w:shd w:val="clear" w:color="auto" w:fill="FFFFFF"/>
        </w:rPr>
        <w:t>Водоохранная зона реки Ока на территории Тульской области</w:t>
      </w:r>
      <w:r w:rsidRPr="00AB50A8">
        <w:t>. Ограничения:</w:t>
      </w:r>
      <w:r w:rsidRPr="00AB50A8">
        <w:rPr>
          <w:shd w:val="clear" w:color="auto" w:fill="F8F9FA"/>
        </w:rPr>
        <w:t xml:space="preserve"> </w:t>
      </w:r>
      <w:r w:rsidRPr="00AB50A8">
        <w:rPr>
          <w:color w:val="000000"/>
          <w:shd w:val="clear" w:color="auto" w:fill="F8F9FA"/>
        </w:rPr>
        <w:t>В соответствии со статьей 65 Водного кодекса Российской Федерации от 03.06.2006 N74-ФЗ, в границах водоохранной зоны запрещается:1) использование сточных вод в целях регулирования плодородия почв;2)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w:t>
      </w:r>
      <w:r w:rsidRPr="00AB50A8">
        <w:rPr>
          <w:shd w:val="clear" w:color="auto" w:fill="F8F9FA"/>
        </w:rPr>
        <w:t xml:space="preserve"> </w:t>
      </w:r>
      <w:r w:rsidRPr="00AB50A8">
        <w:rPr>
          <w:color w:val="000000"/>
          <w:shd w:val="clear" w:color="auto" w:fill="F8F9FA"/>
        </w:rPr>
        <w:t xml:space="preserve">транспортных средств, осуществление мойки транспортных средств;6) размещение специализированных хранилищ пестицидов и агрохимикатов, применение пестицидов и агрохимикатов;7) сброс сточных, в том числе дренажных, вод;8)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w:t>
      </w:r>
      <w:r w:rsidRPr="00AB50A8">
        <w:rPr>
          <w:color w:val="000000"/>
          <w:shd w:val="clear" w:color="auto" w:fill="F8F9FA"/>
        </w:rPr>
        <w:lastRenderedPageBreak/>
        <w:t>водных объектов от загрязнения, засорения, заиления и истощения вод в соответствии с водным законодательством и законодательством в области охраны</w:t>
      </w:r>
      <w:r w:rsidRPr="00AB50A8">
        <w:t xml:space="preserve">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F16960" w:rsidRDefault="00F16960" w:rsidP="00F16960">
      <w:pPr>
        <w:spacing w:line="274" w:lineRule="exact"/>
        <w:ind w:firstLine="708"/>
        <w:jc w:val="both"/>
      </w:pPr>
    </w:p>
    <w:p w:rsidR="00F16960" w:rsidRDefault="00F16960" w:rsidP="00F16960">
      <w:pPr>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 Сх-2:</w:t>
      </w:r>
      <w:r>
        <w:t xml:space="preserve"> Зона, занятая объектами сельскохозяйственного назначения.</w:t>
      </w:r>
    </w:p>
    <w:p w:rsidR="00F16960" w:rsidRPr="001D1A79" w:rsidRDefault="00F16960" w:rsidP="00F16960">
      <w:pPr>
        <w:widowControl w:val="0"/>
        <w:autoSpaceDE w:val="0"/>
        <w:autoSpaceDN w:val="0"/>
        <w:adjustRightInd w:val="0"/>
        <w:ind w:firstLine="540"/>
        <w:jc w:val="both"/>
        <w:rPr>
          <w:b/>
          <w:bCs/>
        </w:rPr>
      </w:pPr>
      <w:r w:rsidRPr="001D1A79">
        <w:rPr>
          <w:b/>
          <w:bCs/>
        </w:rPr>
        <w:t>Сх2 – Зона, занятая объектами сельскохозяйственного назначения.</w:t>
      </w:r>
    </w:p>
    <w:p w:rsidR="00F16960" w:rsidRPr="001D1A79" w:rsidRDefault="00F16960" w:rsidP="00F16960">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F16960" w:rsidRPr="001D1A79" w:rsidRDefault="00F16960" w:rsidP="006B34D2">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F16960" w:rsidRPr="001D1A79" w:rsidRDefault="00F16960" w:rsidP="006B34D2">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F16960" w:rsidRPr="001D1A79" w:rsidRDefault="00F16960" w:rsidP="006B34D2">
            <w:pPr>
              <w:widowControl w:val="0"/>
              <w:autoSpaceDE w:val="0"/>
              <w:autoSpaceDN w:val="0"/>
              <w:adjustRightInd w:val="0"/>
              <w:jc w:val="center"/>
            </w:pPr>
            <w:r w:rsidRPr="001D1A79">
              <w:t>Код</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rPr>
                <w:b/>
                <w:bCs/>
              </w:rPr>
            </w:pPr>
            <w:r w:rsidRPr="001D1A79">
              <w:rPr>
                <w:b/>
                <w:bCs/>
              </w:rPr>
              <w:t>Основные виды разрешенного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Сельскохозяйственное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Ведение сельского хозяйства.</w:t>
            </w:r>
          </w:p>
          <w:p w:rsidR="00F16960" w:rsidRPr="001D1A79" w:rsidRDefault="00F16960" w:rsidP="006B34D2">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9" w:anchor="/document/70736874/entry/1011" w:history="1">
              <w:r w:rsidRPr="001D1A79">
                <w:t>кодами 1.1 - 1.20</w:t>
              </w:r>
            </w:hyperlink>
            <w:r w:rsidRPr="001D1A79">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Растениеводство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выращиванием сельскохозяйственных культур.</w:t>
            </w:r>
          </w:p>
          <w:p w:rsidR="00F16960" w:rsidRPr="001D1A79" w:rsidRDefault="00F16960" w:rsidP="006B34D2">
            <w:pPr>
              <w:ind w:firstLine="1"/>
              <w:jc w:val="both"/>
            </w:pPr>
            <w:r w:rsidRPr="001D1A79">
              <w:t>Содержание данного вида разрешенного использования включает в себя содержание видов разрешенного использования с </w:t>
            </w:r>
            <w:hyperlink r:id="rId10" w:anchor="/document/70736874/entry/1012" w:history="1">
              <w:r w:rsidRPr="001D1A79">
                <w:t>кодами 1.2-1.6</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Выращивание зерновых и иных сельскохозяйственных культур</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Овощеводство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Выращивание тонизирующих, лекарственных, цветочных культур</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1.4</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Садоводство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1.5</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Выращивание льна и конопли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1.6</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Животноводство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16960" w:rsidRPr="001D1A79" w:rsidRDefault="00F16960" w:rsidP="006B34D2">
            <w:pPr>
              <w:ind w:firstLine="1"/>
              <w:jc w:val="both"/>
            </w:pPr>
            <w:r w:rsidRPr="001D1A79">
              <w:t>Содержание данного вида разрешенного использования включает в себя содержание видов разрешенного использования с </w:t>
            </w:r>
            <w:hyperlink r:id="rId11" w:anchor="/document/70736874/entry/1018" w:history="1">
              <w:r w:rsidRPr="001D1A79">
                <w:t>кодами 1.8-1.11</w:t>
              </w:r>
            </w:hyperlink>
            <w:r w:rsidRPr="001D1A79">
              <w:t>, </w:t>
            </w:r>
            <w:hyperlink r:id="rId12" w:anchor="/document/70736874/entry/10115" w:history="1">
              <w:r w:rsidRPr="001D1A79">
                <w:t>1.15</w:t>
              </w:r>
            </w:hyperlink>
            <w:r w:rsidRPr="001D1A79">
              <w:t>, </w:t>
            </w:r>
            <w:hyperlink r:id="rId13" w:anchor="/document/70736874/entry/1119" w:history="1">
              <w:r w:rsidRPr="001D1A79">
                <w:t>1.19</w:t>
              </w:r>
            </w:hyperlink>
            <w:r w:rsidRPr="001D1A79">
              <w:t>, </w:t>
            </w:r>
            <w:hyperlink r:id="rId14" w:anchor="/document/70736874/entry/1120" w:history="1">
              <w:r w:rsidRPr="001D1A79">
                <w:t>1.20</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1.7</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Скотоводство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16960" w:rsidRPr="001D1A79" w:rsidRDefault="00F16960" w:rsidP="006B34D2">
            <w:pPr>
              <w:ind w:firstLine="1"/>
              <w:jc w:val="both"/>
            </w:pPr>
            <w:r w:rsidRPr="001D1A79">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1.8</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Звероводство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в неволе ценных пушных зверей;</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F16960" w:rsidRPr="001D1A79" w:rsidRDefault="00F16960" w:rsidP="006B34D2">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1.9</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Птицеводство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домашних пород птиц, в том числе водоплавающих;</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16960" w:rsidRPr="001D1A79" w:rsidRDefault="00F16960" w:rsidP="006B34D2">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Свиноводство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свиней;</w:t>
            </w:r>
          </w:p>
          <w:p w:rsidR="00F16960" w:rsidRPr="001D1A79" w:rsidRDefault="00F16960" w:rsidP="006B34D2">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F16960" w:rsidRPr="001D1A79" w:rsidRDefault="00F16960" w:rsidP="006B34D2">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Пчеловодство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16960" w:rsidRPr="001D1A79" w:rsidRDefault="00F16960" w:rsidP="006B34D2">
            <w:pPr>
              <w:ind w:firstLine="1"/>
              <w:jc w:val="both"/>
            </w:pPr>
            <w:r w:rsidRPr="001D1A79">
              <w:t>размещение ульев, иных объектов и оборудования, необходимого для пчеловодства и разведениях иных полезных насекомых;</w:t>
            </w:r>
          </w:p>
          <w:p w:rsidR="00F16960" w:rsidRPr="001D1A79" w:rsidRDefault="00F16960" w:rsidP="006B34D2">
            <w:pPr>
              <w:ind w:firstLine="1"/>
              <w:jc w:val="both"/>
            </w:pPr>
            <w:r w:rsidRPr="001D1A79">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Рыбоводство</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Научное обеспечение сельского хозяйства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1.14</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ind w:firstLine="1"/>
              <w:jc w:val="both"/>
            </w:pPr>
            <w:r w:rsidRPr="001D1A79">
              <w:t>Хранение и переработка</w:t>
            </w:r>
          </w:p>
          <w:p w:rsidR="00F16960" w:rsidRPr="001D1A79" w:rsidRDefault="00F16960" w:rsidP="006B34D2">
            <w:pPr>
              <w:ind w:firstLine="1"/>
              <w:jc w:val="both"/>
            </w:pPr>
            <w:r w:rsidRPr="001D1A79">
              <w:t>сельскохозяйственной</w:t>
            </w:r>
          </w:p>
          <w:p w:rsidR="00F16960" w:rsidRPr="001D1A79" w:rsidRDefault="00F16960" w:rsidP="006B34D2">
            <w:pPr>
              <w:ind w:firstLine="1"/>
              <w:jc w:val="both"/>
            </w:pPr>
            <w:r w:rsidRPr="001D1A79">
              <w:t>продукции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1.15</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Ведение личного подсобного хозяйства на полевых участках</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1.16</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Питомники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shd w:val="clear" w:color="auto" w:fill="FFFFFF"/>
              <w:jc w:val="both"/>
            </w:pPr>
            <w:r w:rsidRPr="001D1A79">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16960" w:rsidRPr="001D1A79" w:rsidRDefault="00F16960" w:rsidP="006B34D2">
            <w:pPr>
              <w:shd w:val="clear" w:color="auto" w:fill="FFFFFF"/>
              <w:jc w:val="both"/>
            </w:pPr>
            <w:r w:rsidRPr="001D1A79">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pPr>
            <w:r w:rsidRPr="001D1A79">
              <w:t>1.17</w:t>
            </w:r>
          </w:p>
        </w:tc>
      </w:tr>
      <w:tr w:rsidR="00F16960" w:rsidRPr="001D1A79" w:rsidTr="006B34D2">
        <w:trPr>
          <w:trHeight w:val="148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Обеспечение сельскохозяйственного производства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ind w:firstLine="1"/>
              <w:jc w:val="both"/>
            </w:pPr>
            <w:r w:rsidRPr="001D1A79">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pPr>
            <w:r w:rsidRPr="001D1A79">
              <w:t>1.18</w:t>
            </w:r>
          </w:p>
        </w:tc>
      </w:tr>
      <w:tr w:rsidR="00F16960" w:rsidRPr="001D1A79" w:rsidTr="006B34D2">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 xml:space="preserve">Размещение зданий и сооружений в целях обеспечения физических и юридических лиц коммунальными услугами. </w:t>
            </w:r>
          </w:p>
          <w:p w:rsidR="00F16960" w:rsidRPr="001D1A79" w:rsidRDefault="00F16960" w:rsidP="006B34D2">
            <w:pPr>
              <w:jc w:val="both"/>
            </w:pPr>
          </w:p>
          <w:p w:rsidR="00F16960" w:rsidRPr="001D1A79" w:rsidRDefault="00F16960" w:rsidP="006B34D2">
            <w:pPr>
              <w:jc w:val="both"/>
            </w:pPr>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16960" w:rsidRPr="001D1A79" w:rsidRDefault="00F16960" w:rsidP="006B34D2">
            <w:pPr>
              <w:jc w:val="both"/>
            </w:pPr>
          </w:p>
          <w:p w:rsidR="00F16960" w:rsidRPr="001D1A79" w:rsidRDefault="00F16960" w:rsidP="006B34D2">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widowControl w:val="0"/>
              <w:autoSpaceDE w:val="0"/>
              <w:autoSpaceDN w:val="0"/>
              <w:adjustRightInd w:val="0"/>
              <w:jc w:val="center"/>
            </w:pPr>
            <w:r w:rsidRPr="001D1A79">
              <w:t>3.1</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3.1.2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Земельные участки общего пользования.</w:t>
            </w:r>
          </w:p>
          <w:p w:rsidR="00F16960" w:rsidRPr="001D1A79" w:rsidRDefault="00F16960" w:rsidP="006B34D2">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15"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16960" w:rsidRPr="001D1A79" w:rsidRDefault="00F16960" w:rsidP="006B34D2">
            <w:pPr>
              <w:jc w:val="both"/>
            </w:pPr>
            <w:r w:rsidRPr="001D1A7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anchor="/document/70736874/entry/10271" w:history="1">
              <w:r w:rsidRPr="001D1A79">
                <w:t>кодами 2.7.1</w:t>
              </w:r>
            </w:hyperlink>
            <w:r w:rsidRPr="001D1A79">
              <w:t>, </w:t>
            </w:r>
            <w:hyperlink r:id="rId17" w:anchor="/document/70736874/entry/1049" w:history="1">
              <w:r w:rsidRPr="001D1A79">
                <w:t>4.9</w:t>
              </w:r>
            </w:hyperlink>
            <w:r w:rsidRPr="001D1A79">
              <w:t>, </w:t>
            </w:r>
            <w:hyperlink r:id="rId1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12.0.2</w:t>
            </w:r>
          </w:p>
        </w:tc>
      </w:tr>
      <w:tr w:rsidR="00F16960" w:rsidRPr="001D1A79" w:rsidTr="006B34D2">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widowControl w:val="0"/>
              <w:autoSpaceDE w:val="0"/>
              <w:autoSpaceDN w:val="0"/>
              <w:adjustRightInd w:val="0"/>
              <w:jc w:val="center"/>
            </w:pPr>
            <w:r w:rsidRPr="001D1A79">
              <w:rPr>
                <w:b/>
                <w:bCs/>
              </w:rPr>
              <w:t>Условно разрешенные виды использования</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pPr>
              <w:pStyle w:val="s16"/>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13.1</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331B81" w:rsidRDefault="00F16960" w:rsidP="006B34D2">
            <w:pPr>
              <w:jc w:val="both"/>
              <w:rPr>
                <w:lang w:val="en-US"/>
              </w:rPr>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9" w:anchor="/document/70736874/entry/1021" w:history="1">
              <w:r w:rsidRPr="001D1A79">
                <w:t>кодом 2.1</w:t>
              </w:r>
            </w:hyperlink>
            <w:r w:rsidRPr="001D1A79">
              <w:t>,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13.2</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r w:rsidRPr="001D1A79">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5.3</w:t>
            </w:r>
          </w:p>
        </w:tc>
      </w:tr>
      <w:tr w:rsidR="00F16960" w:rsidRPr="001D1A79" w:rsidTr="006B34D2">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F16960" w:rsidRPr="001D1A79" w:rsidRDefault="00F16960" w:rsidP="006B34D2">
            <w:r w:rsidRPr="001D1A79">
              <w:t>Склады</w:t>
            </w:r>
          </w:p>
        </w:tc>
        <w:tc>
          <w:tcPr>
            <w:tcW w:w="6662"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both"/>
            </w:pPr>
            <w:r w:rsidRPr="001D1A7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F16960" w:rsidRPr="001D1A79" w:rsidRDefault="00F16960" w:rsidP="006B34D2">
            <w:pPr>
              <w:jc w:val="center"/>
            </w:pPr>
            <w:r w:rsidRPr="001D1A79">
              <w:t>6.9</w:t>
            </w:r>
          </w:p>
        </w:tc>
      </w:tr>
    </w:tbl>
    <w:p w:rsidR="00F16960" w:rsidRDefault="00F16960" w:rsidP="00F16960">
      <w:pPr>
        <w:ind w:firstLine="708"/>
        <w:jc w:val="both"/>
      </w:pPr>
    </w:p>
    <w:p w:rsidR="00F16960" w:rsidRDefault="00F16960" w:rsidP="00F16960">
      <w:pPr>
        <w:ind w:firstLine="708"/>
        <w:jc w:val="both"/>
      </w:pPr>
    </w:p>
    <w:p w:rsidR="00F16960" w:rsidRDefault="00F16960" w:rsidP="00F16960">
      <w:pPr>
        <w:ind w:firstLine="708"/>
        <w:jc w:val="both"/>
        <w:rPr>
          <w:b/>
          <w:color w:val="010101"/>
          <w:highlight w:val="white"/>
        </w:rPr>
      </w:pPr>
      <w:r>
        <w:rPr>
          <w:b/>
          <w:color w:val="010101"/>
          <w:highlight w:val="white"/>
        </w:rPr>
        <w:t>Предварительные технические условия подключения объектов строительства к сетям инженерно-технического обеспечения:</w:t>
      </w:r>
    </w:p>
    <w:p w:rsidR="00F16960" w:rsidRDefault="00F16960" w:rsidP="00F16960">
      <w:pPr>
        <w:ind w:firstLine="708"/>
        <w:jc w:val="both"/>
      </w:pPr>
      <w:r>
        <w:t>Технические условия подключения объекта к сетям инженерно-технического обеспечения не требуются, так как строительство на данном земельном участке осуществляться не будет.</w:t>
      </w:r>
    </w:p>
    <w:p w:rsidR="00EC3AA8" w:rsidRDefault="00EC3AA8" w:rsidP="00F16960">
      <w:pPr>
        <w:ind w:firstLine="708"/>
        <w:jc w:val="both"/>
        <w:rPr>
          <w:rFonts w:ascii="PT Astra Serif;Times New Roman" w:hAnsi="PT Astra Serif;Times New Roman"/>
          <w:color w:val="010101"/>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Pr="0099721A">
        <w:t>от</w:t>
      </w:r>
      <w:r w:rsidR="0095298E" w:rsidRPr="00B27E10">
        <w:t xml:space="preserve"> </w:t>
      </w:r>
      <w:r w:rsidR="0095298E">
        <w:t>29</w:t>
      </w:r>
      <w:r w:rsidR="0095298E" w:rsidRPr="00B27E10">
        <w:t>.</w:t>
      </w:r>
      <w:r w:rsidR="0095298E">
        <w:t>03</w:t>
      </w:r>
      <w:r w:rsidR="0095298E" w:rsidRPr="00B27E10">
        <w:t>.202</w:t>
      </w:r>
      <w:r w:rsidR="0095298E">
        <w:t>3</w:t>
      </w:r>
      <w:r w:rsidR="0095298E" w:rsidRPr="00B27E10">
        <w:t xml:space="preserve"> №</w:t>
      </w:r>
      <w:r w:rsidR="0095298E">
        <w:t>521 и от 24</w:t>
      </w:r>
      <w:r w:rsidRPr="0099721A">
        <w:t>.0</w:t>
      </w:r>
      <w:r w:rsidR="0095298E">
        <w:t>8</w:t>
      </w:r>
      <w:r w:rsidRPr="0099721A">
        <w:t>.2023 №</w:t>
      </w:r>
      <w:r w:rsidR="0095298E">
        <w:t xml:space="preserve">1754 </w:t>
      </w:r>
      <w:r>
        <w:t xml:space="preserve">, статьями 39.12 и 39.13 Земельного кодекса РФ объявляет аукцион </w:t>
      </w:r>
      <w:r>
        <w:rPr>
          <w:rStyle w:val="27"/>
        </w:rPr>
        <w:t>на право заключения договор</w:t>
      </w:r>
      <w:r w:rsidR="0095298E">
        <w:rPr>
          <w:rStyle w:val="27"/>
        </w:rPr>
        <w:t>ов</w:t>
      </w:r>
      <w:r>
        <w:rPr>
          <w:rStyle w:val="27"/>
        </w:rPr>
        <w:t xml:space="preserve"> аренды </w:t>
      </w:r>
      <w:r>
        <w:t>земельн</w:t>
      </w:r>
      <w:r w:rsidR="00937E01">
        <w:t>ых</w:t>
      </w:r>
      <w:r>
        <w:t xml:space="preserve"> участк</w:t>
      </w:r>
      <w:r w:rsidR="00937E01">
        <w:t>ов</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EC3AA8" w:rsidRDefault="00EC3AA8" w:rsidP="00EC3AA8">
      <w:pPr>
        <w:pStyle w:val="afd"/>
        <w:ind w:firstLine="709"/>
        <w:rPr>
          <w:rFonts w:ascii="PT Astra Serif;Times New Roman" w:hAnsi="PT Astra Serif;Times New Roman"/>
          <w:b/>
          <w:sz w:val="24"/>
        </w:rPr>
      </w:pPr>
    </w:p>
    <w:p w:rsidR="0095298E" w:rsidRPr="00B577CF" w:rsidRDefault="00EC3AA8" w:rsidP="0095298E">
      <w:pPr>
        <w:ind w:firstLine="708"/>
        <w:jc w:val="both"/>
        <w:rPr>
          <w:rFonts w:ascii="PT Astra Serif" w:hAnsi="PT Astra Serif"/>
          <w:b/>
          <w:bCs/>
        </w:rPr>
      </w:pPr>
      <w:r>
        <w:rPr>
          <w:b/>
        </w:rPr>
        <w:t>Лот №</w:t>
      </w:r>
      <w:r w:rsidR="00150FDC">
        <w:rPr>
          <w:b/>
        </w:rPr>
        <w:t>2</w:t>
      </w:r>
      <w:r>
        <w:rPr>
          <w:b/>
        </w:rPr>
        <w:t xml:space="preserve">: </w:t>
      </w:r>
      <w:r w:rsidR="0095298E" w:rsidRPr="002C53FC">
        <w:rPr>
          <w:rFonts w:ascii="PT Astra Serif" w:hAnsi="PT Astra Serif"/>
          <w:bCs/>
        </w:rPr>
        <w:t>многоконтурный</w:t>
      </w:r>
      <w:r w:rsidR="0095298E">
        <w:rPr>
          <w:rFonts w:ascii="PT Astra Serif" w:hAnsi="PT Astra Serif"/>
          <w:bCs/>
        </w:rPr>
        <w:t xml:space="preserve"> (состоящий из пяти контуров)</w:t>
      </w:r>
      <w:r w:rsidR="0095298E">
        <w:rPr>
          <w:rFonts w:ascii="PT Astra Serif" w:hAnsi="PT Astra Serif"/>
          <w:b/>
          <w:bCs/>
        </w:rPr>
        <w:t xml:space="preserve"> </w:t>
      </w:r>
      <w:r w:rsidR="0095298E" w:rsidRPr="00B577CF">
        <w:rPr>
          <w:rFonts w:ascii="PT Astra Serif" w:hAnsi="PT Astra Serif"/>
          <w:b/>
          <w:bCs/>
        </w:rPr>
        <w:t>з</w:t>
      </w:r>
      <w:r w:rsidR="0095298E" w:rsidRPr="00B577CF">
        <w:rPr>
          <w:rFonts w:ascii="PT Astra Serif" w:hAnsi="PT Astra Serif" w:cs="PTAstraSerif-Regular"/>
        </w:rPr>
        <w:t xml:space="preserve">емельный участок из земель </w:t>
      </w:r>
      <w:r w:rsidR="0095298E">
        <w:rPr>
          <w:rFonts w:ascii="PT Astra Serif" w:hAnsi="PT Astra Serif" w:cs="PTAstraSerif-Regular"/>
        </w:rPr>
        <w:t>сельскохозяйственного назначения</w:t>
      </w:r>
      <w:r w:rsidR="0095298E" w:rsidRPr="00B577CF">
        <w:rPr>
          <w:rFonts w:ascii="PT Astra Serif" w:hAnsi="PT Astra Serif" w:cs="PTAstraSerif-Regular"/>
        </w:rPr>
        <w:t xml:space="preserve"> с кадастровым номером 71:</w:t>
      </w:r>
      <w:r w:rsidR="0095298E">
        <w:rPr>
          <w:rFonts w:ascii="PT Astra Serif" w:hAnsi="PT Astra Serif" w:cs="PTAstraSerif-Regular"/>
        </w:rPr>
        <w:t>01</w:t>
      </w:r>
      <w:r w:rsidR="0095298E" w:rsidRPr="00B577CF">
        <w:rPr>
          <w:rFonts w:ascii="PT Astra Serif" w:hAnsi="PT Astra Serif" w:cs="PTAstraSerif-Regular"/>
        </w:rPr>
        <w:t>:</w:t>
      </w:r>
      <w:r w:rsidR="0095298E">
        <w:rPr>
          <w:rFonts w:ascii="PT Astra Serif" w:hAnsi="PT Astra Serif" w:cs="PTAstraSerif-Regular"/>
        </w:rPr>
        <w:t>000000</w:t>
      </w:r>
      <w:r w:rsidR="0095298E" w:rsidRPr="00B577CF">
        <w:rPr>
          <w:rFonts w:ascii="PT Astra Serif" w:hAnsi="PT Astra Serif" w:cs="PTAstraSerif-Regular"/>
        </w:rPr>
        <w:t>:</w:t>
      </w:r>
      <w:r w:rsidR="0095298E">
        <w:rPr>
          <w:rFonts w:ascii="PT Astra Serif" w:hAnsi="PT Astra Serif" w:cs="PTAstraSerif-Regular"/>
        </w:rPr>
        <w:t>1445</w:t>
      </w:r>
      <w:r w:rsidR="0095298E" w:rsidRPr="00B577CF">
        <w:rPr>
          <w:rFonts w:ascii="PT Astra Serif" w:hAnsi="PT Astra Serif" w:cs="PTAstraSerif-Regular"/>
        </w:rPr>
        <w:t xml:space="preserve">, </w:t>
      </w:r>
      <w:r w:rsidR="0095298E">
        <w:rPr>
          <w:rFonts w:ascii="PT Astra Serif" w:hAnsi="PT Astra Serif" w:cs="PTAstraSerif-Regular"/>
        </w:rPr>
        <w:t xml:space="preserve">общей </w:t>
      </w:r>
      <w:r w:rsidR="0095298E" w:rsidRPr="00B577CF">
        <w:rPr>
          <w:rFonts w:ascii="PT Astra Serif" w:hAnsi="PT Astra Serif" w:cs="PTAstraSerif-Regular"/>
        </w:rPr>
        <w:t xml:space="preserve">площадью: </w:t>
      </w:r>
      <w:r w:rsidR="0095298E">
        <w:rPr>
          <w:rFonts w:ascii="PT Astra Serif" w:hAnsi="PT Astra Serif" w:cs="PTAstraSerif-Regular"/>
        </w:rPr>
        <w:t>59027</w:t>
      </w:r>
      <w:r w:rsidR="0095298E" w:rsidRPr="00B577CF">
        <w:rPr>
          <w:rFonts w:ascii="PT Astra Serif" w:hAnsi="PT Astra Serif" w:cs="PTAstraSerif-Regular"/>
        </w:rPr>
        <w:t xml:space="preserve"> кв. м, расположенный по адресу: </w:t>
      </w:r>
      <w:r w:rsidR="0095298E">
        <w:rPr>
          <w:rFonts w:ascii="PT Astra Serif" w:hAnsi="PT Astra Serif" w:cs="PTAstraSerif-Regular"/>
        </w:rPr>
        <w:t xml:space="preserve">Российская Федерация, </w:t>
      </w:r>
      <w:r w:rsidR="0095298E" w:rsidRPr="00B577CF">
        <w:rPr>
          <w:rFonts w:ascii="PT Astra Serif" w:hAnsi="PT Astra Serif" w:cs="PTAstraSerif-Regular"/>
        </w:rPr>
        <w:t xml:space="preserve">Тульская область, </w:t>
      </w:r>
      <w:r w:rsidR="0095298E">
        <w:rPr>
          <w:rFonts w:ascii="PT Astra Serif" w:hAnsi="PT Astra Serif" w:cs="PTAstraSerif-Regular"/>
        </w:rPr>
        <w:t>Алексинский район</w:t>
      </w:r>
      <w:r w:rsidR="0095298E" w:rsidRPr="00B577CF">
        <w:rPr>
          <w:rFonts w:ascii="PT Astra Serif" w:hAnsi="PT Astra Serif" w:cs="PTAstraSerif-Regular"/>
        </w:rPr>
        <w:t xml:space="preserve">, </w:t>
      </w:r>
      <w:r w:rsidR="0095298E">
        <w:rPr>
          <w:rFonts w:ascii="PT Astra Serif" w:hAnsi="PT Astra Serif" w:cs="PTAstraSerif-Regular"/>
        </w:rPr>
        <w:t xml:space="preserve">в районе д. Юдинки, </w:t>
      </w:r>
      <w:r w:rsidR="0095298E" w:rsidRPr="00B577CF">
        <w:rPr>
          <w:rFonts w:ascii="PT Astra Serif" w:hAnsi="PT Astra Serif" w:cs="PTAstraSerif-Regular"/>
        </w:rPr>
        <w:t xml:space="preserve">вид разрешенного использования: </w:t>
      </w:r>
      <w:r w:rsidR="0095298E">
        <w:rPr>
          <w:rFonts w:ascii="PT Astra Serif" w:hAnsi="PT Astra Serif" w:cs="PTAstraSerif-Regular"/>
        </w:rPr>
        <w:t>сенокошение</w:t>
      </w:r>
      <w:r w:rsidR="0095298E" w:rsidRPr="00B577CF">
        <w:rPr>
          <w:rFonts w:ascii="PT Astra Serif" w:hAnsi="PT Astra Serif" w:cs="PTAstraSerif-Regular"/>
        </w:rPr>
        <w:t xml:space="preserve">. Форма собственности – </w:t>
      </w:r>
      <w:r w:rsidR="0095298E">
        <w:rPr>
          <w:rFonts w:ascii="PT Astra Serif" w:hAnsi="PT Astra Serif" w:cs="PTAstraSerif-Regular"/>
        </w:rPr>
        <w:t>не разграниченная</w:t>
      </w:r>
      <w:r w:rsidR="0095298E" w:rsidRPr="00B577CF">
        <w:rPr>
          <w:rFonts w:ascii="PT Astra Serif" w:hAnsi="PT Astra Serif" w:cs="PTAstraSerif-Regular"/>
        </w:rPr>
        <w:t>.</w:t>
      </w:r>
    </w:p>
    <w:p w:rsidR="0095298E" w:rsidRPr="00B577CF" w:rsidRDefault="0095298E" w:rsidP="0095298E">
      <w:pPr>
        <w:autoSpaceDE w:val="0"/>
        <w:autoSpaceDN w:val="0"/>
        <w:adjustRightInd w:val="0"/>
        <w:ind w:firstLine="709"/>
        <w:jc w:val="both"/>
        <w:rPr>
          <w:rFonts w:ascii="PT Astra Serif" w:hAnsi="PT Astra Serif" w:cs="PTAstraSerif-Regular"/>
        </w:rPr>
      </w:pPr>
      <w:r w:rsidRPr="00B577CF">
        <w:rPr>
          <w:rFonts w:ascii="PT Astra Serif" w:hAnsi="PT Astra Serif" w:cs="PTAstraSerif-Regular"/>
          <w:b/>
        </w:rPr>
        <w:t>Начальная цена:</w:t>
      </w:r>
      <w:r w:rsidRPr="00B577CF">
        <w:rPr>
          <w:rFonts w:ascii="PT Astra Serif" w:hAnsi="PT Astra Serif" w:cs="PTAstraSerif-Regular"/>
        </w:rPr>
        <w:t xml:space="preserve"> (начальный размер </w:t>
      </w:r>
      <w:r>
        <w:rPr>
          <w:rFonts w:ascii="PT Astra Serif" w:hAnsi="PT Astra Serif" w:cs="PTAstraSerif-Regular"/>
        </w:rPr>
        <w:t xml:space="preserve">годовой арендной </w:t>
      </w:r>
      <w:r w:rsidRPr="00B577CF">
        <w:rPr>
          <w:rFonts w:ascii="PT Astra Serif" w:hAnsi="PT Astra Serif" w:cs="PTAstraSerif-Regular"/>
        </w:rPr>
        <w:t xml:space="preserve">платы за земельный участок) – </w:t>
      </w:r>
      <w:r>
        <w:rPr>
          <w:rFonts w:ascii="PT Astra Serif" w:hAnsi="PT Astra Serif" w:cs="PTAstraSerif-Regular"/>
        </w:rPr>
        <w:t>170 781</w:t>
      </w:r>
      <w:r w:rsidRPr="00B577CF">
        <w:rPr>
          <w:rFonts w:ascii="PT Astra Serif" w:hAnsi="PT Astra Serif" w:cs="PTAstraSerif-Regular"/>
        </w:rPr>
        <w:t xml:space="preserve"> (</w:t>
      </w:r>
      <w:r>
        <w:rPr>
          <w:rFonts w:ascii="PT Astra Serif" w:hAnsi="PT Astra Serif" w:cs="PTAstraSerif-Regular"/>
        </w:rPr>
        <w:t>сто семьдесят тысяч семьсот восемьдесят один</w:t>
      </w:r>
      <w:r w:rsidRPr="00B577CF">
        <w:rPr>
          <w:rFonts w:ascii="PT Astra Serif" w:hAnsi="PT Astra Serif" w:cs="PTAstraSerif-Regular"/>
        </w:rPr>
        <w:t>) руб.</w:t>
      </w:r>
    </w:p>
    <w:p w:rsidR="0095298E" w:rsidRPr="00B577CF" w:rsidRDefault="0095298E" w:rsidP="0095298E">
      <w:pPr>
        <w:autoSpaceDE w:val="0"/>
        <w:autoSpaceDN w:val="0"/>
        <w:adjustRightInd w:val="0"/>
        <w:ind w:firstLine="709"/>
        <w:jc w:val="both"/>
        <w:rPr>
          <w:rFonts w:ascii="PT Astra Serif" w:hAnsi="PT Astra Serif" w:cs="PTAstraSerif-Regular"/>
        </w:rPr>
      </w:pPr>
      <w:r w:rsidRPr="00B577CF">
        <w:rPr>
          <w:rFonts w:ascii="PT Astra Serif" w:hAnsi="PT Astra Serif" w:cs="PTAstraSerif-Regular"/>
          <w:b/>
        </w:rPr>
        <w:t>Сумма задатка</w:t>
      </w:r>
      <w:r w:rsidRPr="00B577CF">
        <w:rPr>
          <w:rFonts w:ascii="PT Astra Serif" w:hAnsi="PT Astra Serif" w:cs="PTAstraSerif-Regular"/>
        </w:rPr>
        <w:t xml:space="preserve">:  </w:t>
      </w:r>
      <w:r w:rsidRPr="00B27E10">
        <w:t xml:space="preserve">25 </w:t>
      </w:r>
      <w:r w:rsidRPr="00B577CF">
        <w:rPr>
          <w:rFonts w:ascii="PT Astra Serif" w:hAnsi="PT Astra Serif" w:cs="PTAstraSerif-Regular"/>
        </w:rPr>
        <w:t>%</w:t>
      </w:r>
      <w:r w:rsidRPr="00843DE4">
        <w:rPr>
          <w:rFonts w:ascii="PT Astra Serif" w:hAnsi="PT Astra Serif" w:cs="PTAstraSerif-Regular"/>
        </w:rPr>
        <w:t xml:space="preserve"> </w:t>
      </w:r>
      <w:r>
        <w:rPr>
          <w:rFonts w:ascii="PT Astra Serif" w:hAnsi="PT Astra Serif" w:cs="PTAstraSerif-Regular"/>
        </w:rPr>
        <w:t>от</w:t>
      </w:r>
      <w:r w:rsidRPr="00B27E10">
        <w:t xml:space="preserve"> начального размера годовой арендной платы</w:t>
      </w:r>
      <w:r>
        <w:rPr>
          <w:rFonts w:ascii="PT Astra Serif" w:hAnsi="PT Astra Serif" w:cs="PTAstraSerif-Regular"/>
        </w:rPr>
        <w:t xml:space="preserve"> – 42 695 (сорок две тысячи шестьсот девяносто пять) руб. 25 коп.</w:t>
      </w:r>
    </w:p>
    <w:p w:rsidR="0095298E" w:rsidRDefault="0095298E" w:rsidP="0095298E">
      <w:pPr>
        <w:autoSpaceDE w:val="0"/>
        <w:autoSpaceDN w:val="0"/>
        <w:adjustRightInd w:val="0"/>
        <w:ind w:firstLine="709"/>
        <w:jc w:val="both"/>
        <w:rPr>
          <w:rFonts w:ascii="PT Astra Serif" w:hAnsi="PT Astra Serif" w:cs="PTAstraSerif-Regular"/>
        </w:rPr>
      </w:pPr>
      <w:r w:rsidRPr="00B577CF">
        <w:rPr>
          <w:rFonts w:ascii="PT Astra Serif" w:hAnsi="PT Astra Serif" w:cs="PTAstraSerif-Regular"/>
          <w:b/>
        </w:rPr>
        <w:t>Шаг аукциона:</w:t>
      </w:r>
      <w:r w:rsidRPr="00B577CF">
        <w:rPr>
          <w:rFonts w:ascii="PT Astra Serif" w:hAnsi="PT Astra Serif" w:cs="PTAstraSerif-Regular"/>
        </w:rPr>
        <w:t xml:space="preserve"> 3%</w:t>
      </w:r>
      <w:r w:rsidRPr="00843DE4">
        <w:rPr>
          <w:rFonts w:ascii="PT Astra Serif" w:hAnsi="PT Astra Serif" w:cs="PTAstraSerif-Regular"/>
        </w:rPr>
        <w:t xml:space="preserve"> </w:t>
      </w:r>
      <w:r>
        <w:rPr>
          <w:rFonts w:ascii="PT Astra Serif" w:hAnsi="PT Astra Serif" w:cs="PTAstraSerif-Regular"/>
        </w:rPr>
        <w:t>от</w:t>
      </w:r>
      <w:r w:rsidRPr="00B27E10">
        <w:t xml:space="preserve"> начального размера годовой арендной платы</w:t>
      </w:r>
      <w:r w:rsidRPr="00B577CF">
        <w:rPr>
          <w:rFonts w:ascii="PT Astra Serif" w:hAnsi="PT Astra Serif" w:cs="PTAstraSerif-Regular"/>
        </w:rPr>
        <w:t xml:space="preserve"> – </w:t>
      </w:r>
      <w:r>
        <w:rPr>
          <w:rFonts w:ascii="PT Astra Serif" w:hAnsi="PT Astra Serif" w:cs="PTAstraSerif-Regular"/>
        </w:rPr>
        <w:t>5 123</w:t>
      </w:r>
      <w:r w:rsidRPr="00B577CF">
        <w:rPr>
          <w:rFonts w:ascii="PT Astra Serif" w:hAnsi="PT Astra Serif" w:cs="PTAstraSerif-Regular"/>
        </w:rPr>
        <w:t xml:space="preserve"> (</w:t>
      </w:r>
      <w:r>
        <w:rPr>
          <w:rFonts w:ascii="PT Astra Serif" w:hAnsi="PT Astra Serif" w:cs="PTAstraSerif-Regular"/>
        </w:rPr>
        <w:t>пять</w:t>
      </w:r>
      <w:r w:rsidRPr="00B577CF">
        <w:rPr>
          <w:rFonts w:ascii="PT Astra Serif" w:hAnsi="PT Astra Serif" w:cs="PTAstraSerif-Regular"/>
        </w:rPr>
        <w:t xml:space="preserve"> тысяч</w:t>
      </w:r>
      <w:r>
        <w:rPr>
          <w:rFonts w:ascii="PT Astra Serif" w:hAnsi="PT Astra Serif" w:cs="PTAstraSerif-Regular"/>
        </w:rPr>
        <w:t xml:space="preserve"> сто двадцать три</w:t>
      </w:r>
      <w:r w:rsidRPr="00B577CF">
        <w:rPr>
          <w:rFonts w:ascii="PT Astra Serif" w:hAnsi="PT Astra Serif" w:cs="PTAstraSerif-Regular"/>
        </w:rPr>
        <w:t>) руб</w:t>
      </w:r>
      <w:r>
        <w:rPr>
          <w:rFonts w:ascii="PT Astra Serif" w:hAnsi="PT Astra Serif" w:cs="PTAstraSerif-Regular"/>
        </w:rPr>
        <w:t>. 43</w:t>
      </w:r>
      <w:r w:rsidRPr="00B577CF">
        <w:rPr>
          <w:rFonts w:ascii="PT Astra Serif" w:hAnsi="PT Astra Serif" w:cs="PTAstraSerif-Regular"/>
        </w:rPr>
        <w:t xml:space="preserve"> коп.</w:t>
      </w:r>
    </w:p>
    <w:p w:rsidR="0095298E" w:rsidRDefault="0095298E" w:rsidP="0095298E">
      <w:pPr>
        <w:autoSpaceDE w:val="0"/>
        <w:autoSpaceDN w:val="0"/>
        <w:adjustRightInd w:val="0"/>
        <w:ind w:firstLine="540"/>
        <w:jc w:val="both"/>
        <w:rPr>
          <w:rFonts w:ascii="PT Astra Serif" w:hAnsi="PT Astra Serif"/>
          <w:b/>
          <w:bCs/>
        </w:rPr>
      </w:pPr>
      <w:r>
        <w:rPr>
          <w:rFonts w:ascii="PT Astra Serif" w:hAnsi="PT Astra Serif"/>
          <w:b/>
          <w:bCs/>
          <w:color w:val="000000"/>
        </w:rPr>
        <w:t>Осмотр земельного участка</w:t>
      </w:r>
      <w:r>
        <w:rPr>
          <w:rFonts w:ascii="PT Astra Serif" w:hAnsi="PT Astra Serif"/>
          <w:bCs/>
          <w:color w:val="000000"/>
        </w:rPr>
        <w:t xml:space="preserve"> </w:t>
      </w:r>
      <w:r>
        <w:rPr>
          <w:rFonts w:ascii="PT Astra Serif" w:hAnsi="PT Astra Serif"/>
          <w:color w:val="000000"/>
        </w:rPr>
        <w:t>производится заявителями самостоятельно.</w:t>
      </w:r>
    </w:p>
    <w:p w:rsidR="0095298E" w:rsidRPr="00B577CF" w:rsidRDefault="0095298E" w:rsidP="0095298E">
      <w:pPr>
        <w:pStyle w:val="afd"/>
        <w:suppressAutoHyphens/>
        <w:ind w:firstLine="709"/>
        <w:rPr>
          <w:rFonts w:ascii="PT Astra Serif" w:hAnsi="PT Astra Serif"/>
          <w:b/>
          <w:sz w:val="24"/>
        </w:rPr>
      </w:pPr>
    </w:p>
    <w:p w:rsidR="0095298E" w:rsidRPr="00B577CF" w:rsidRDefault="0095298E" w:rsidP="0095298E">
      <w:pPr>
        <w:autoSpaceDE w:val="0"/>
        <w:autoSpaceDN w:val="0"/>
        <w:adjustRightInd w:val="0"/>
        <w:ind w:firstLine="709"/>
        <w:jc w:val="both"/>
        <w:rPr>
          <w:rFonts w:ascii="PT Astra Serif" w:hAnsi="PT Astra Serif" w:cs="PTAstraSerif-Regular"/>
        </w:rPr>
      </w:pPr>
      <w:r w:rsidRPr="00B577CF">
        <w:rPr>
          <w:rFonts w:ascii="PT Astra Serif" w:hAnsi="PT Astra Serif" w:cs="PTAstraSerif-Regular"/>
        </w:rPr>
        <w:t xml:space="preserve">Согласно карте </w:t>
      </w:r>
      <w:r>
        <w:rPr>
          <w:rFonts w:ascii="PT Astra Serif" w:hAnsi="PT Astra Serif" w:cs="PTAstraSerif-Regular"/>
        </w:rPr>
        <w:t xml:space="preserve">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w:t>
      </w:r>
      <w:r w:rsidRPr="007E7C1A">
        <w:rPr>
          <w:rFonts w:ascii="PT Astra Serif" w:hAnsi="PT Astra Serif" w:cs="PTAstraSerif-Regular"/>
          <w:b/>
        </w:rPr>
        <w:t>Сх1</w:t>
      </w:r>
      <w:r>
        <w:rPr>
          <w:rFonts w:ascii="PT Astra Serif" w:hAnsi="PT Astra Serif" w:cs="PTAstraSerif-Regular"/>
          <w:b/>
        </w:rPr>
        <w:t>- зона размещения сельскохозяйственных угодий: пашни, сенокосы, пастбища, залежи, многолетние насаждения, сады виноградники и т.п</w:t>
      </w:r>
      <w:r w:rsidRPr="00B577CF">
        <w:rPr>
          <w:rFonts w:ascii="PT Astra Serif" w:hAnsi="PT Astra Serif" w:cs="PTAstraSerif-Regular"/>
        </w:rPr>
        <w:t>.</w:t>
      </w:r>
    </w:p>
    <w:p w:rsidR="0095298E" w:rsidRDefault="0095298E" w:rsidP="0095298E">
      <w:pPr>
        <w:autoSpaceDE w:val="0"/>
        <w:autoSpaceDN w:val="0"/>
        <w:adjustRightInd w:val="0"/>
        <w:ind w:firstLine="709"/>
        <w:jc w:val="both"/>
        <w:rPr>
          <w:rFonts w:ascii="PT Astra Serif" w:hAnsi="PT Astra Serif" w:cs="PTAstraSerif-Regular"/>
        </w:rPr>
      </w:pPr>
      <w:r w:rsidRPr="00B577CF">
        <w:rPr>
          <w:rFonts w:ascii="PT Astra Serif" w:hAnsi="PT Astra Serif" w:cs="PTAstraSerif-Regular"/>
        </w:rPr>
        <w:t xml:space="preserve">Размещение объектов капитального строительства </w:t>
      </w:r>
      <w:r>
        <w:rPr>
          <w:rFonts w:ascii="PT Astra Serif" w:hAnsi="PT Astra Serif" w:cs="PTAstraSerif-Regular"/>
        </w:rPr>
        <w:t>на земельном участке с видом разрешенного использования «сенокошение» не предусмотрено.</w:t>
      </w:r>
    </w:p>
    <w:p w:rsidR="0095298E" w:rsidRDefault="0095298E" w:rsidP="0095298E">
      <w:pPr>
        <w:autoSpaceDE w:val="0"/>
        <w:autoSpaceDN w:val="0"/>
        <w:adjustRightInd w:val="0"/>
        <w:ind w:firstLine="709"/>
        <w:jc w:val="both"/>
        <w:rPr>
          <w:rFonts w:ascii="PT Astra Serif" w:hAnsi="PT Astra Serif" w:cs="PTAstraSerif-Regular"/>
        </w:rPr>
      </w:pPr>
      <w:r>
        <w:rPr>
          <w:rFonts w:ascii="PT Astra Serif" w:hAnsi="PT Astra Serif" w:cs="PTAstraSerif-Regular"/>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5298E" w:rsidRPr="00B577CF" w:rsidRDefault="0095298E" w:rsidP="0095298E">
      <w:pPr>
        <w:autoSpaceDE w:val="0"/>
        <w:autoSpaceDN w:val="0"/>
        <w:adjustRightInd w:val="0"/>
        <w:ind w:firstLine="709"/>
        <w:jc w:val="both"/>
        <w:rPr>
          <w:rFonts w:ascii="PT Astra Serif" w:hAnsi="PT Astra Serif" w:cs="PTAstraSerif-Regular"/>
        </w:rPr>
      </w:pPr>
    </w:p>
    <w:p w:rsidR="0095298E" w:rsidRDefault="0095298E" w:rsidP="0095298E">
      <w:pPr>
        <w:autoSpaceDE w:val="0"/>
        <w:autoSpaceDN w:val="0"/>
        <w:adjustRightInd w:val="0"/>
        <w:ind w:firstLine="709"/>
        <w:jc w:val="both"/>
      </w:pPr>
      <w:r w:rsidRPr="00B27E10">
        <w:rPr>
          <w:rStyle w:val="27"/>
          <w:rFonts w:eastAsia="Arial Unicode MS"/>
        </w:rPr>
        <w:t xml:space="preserve">Сведения об обременениях: </w:t>
      </w:r>
      <w:r w:rsidRPr="00B27E10">
        <w:t>обременения и ограничения в использовании земельного участка согласно ситуационному плану отсутствуют.</w:t>
      </w:r>
    </w:p>
    <w:p w:rsidR="0095298E" w:rsidRDefault="0095298E" w:rsidP="0095298E">
      <w:pPr>
        <w:autoSpaceDE w:val="0"/>
        <w:autoSpaceDN w:val="0"/>
        <w:adjustRightInd w:val="0"/>
        <w:ind w:firstLine="709"/>
        <w:jc w:val="both"/>
      </w:pPr>
    </w:p>
    <w:p w:rsidR="00937E01" w:rsidRDefault="0095298E" w:rsidP="0095298E">
      <w:pPr>
        <w:ind w:firstLine="708"/>
        <w:jc w:val="both"/>
        <w:rPr>
          <w:rFonts w:ascii="PT Astra Serif;Times New Roman" w:hAnsi="PT Astra Serif;Times New Roman"/>
          <w:b/>
          <w:color w:val="010101"/>
        </w:rPr>
      </w:pPr>
      <w:r w:rsidRPr="00B27E10">
        <w:rPr>
          <w:b/>
        </w:rPr>
        <w:t xml:space="preserve">Договор аренды заключается сроком на </w:t>
      </w:r>
      <w:r>
        <w:rPr>
          <w:b/>
        </w:rPr>
        <w:t>3 года</w:t>
      </w:r>
      <w:r w:rsidRPr="00B27E10">
        <w:rPr>
          <w:b/>
        </w:rPr>
        <w:t>.</w:t>
      </w:r>
    </w:p>
    <w:p w:rsidR="00937E01" w:rsidRDefault="00937E01" w:rsidP="005332FA">
      <w:pPr>
        <w:pStyle w:val="afd"/>
        <w:ind w:firstLine="709"/>
        <w:rPr>
          <w:rFonts w:ascii="PT Astra Serif;Times New Roman" w:hAnsi="PT Astra Serif;Times New Roman"/>
          <w:b/>
          <w:color w:val="010101"/>
          <w:sz w:val="24"/>
        </w:rPr>
      </w:pPr>
    </w:p>
    <w:p w:rsidR="00937E01" w:rsidRDefault="00937E01" w:rsidP="00937E01">
      <w:pPr>
        <w:ind w:firstLine="708"/>
        <w:jc w:val="both"/>
        <w:rPr>
          <w:b/>
        </w:rPr>
      </w:pPr>
      <w:r>
        <w:rPr>
          <w:rFonts w:ascii="PT Astra Serif;Times New Roman" w:hAnsi="PT Astra Serif;Times New Roman"/>
          <w:b/>
          <w:color w:val="010101"/>
        </w:rPr>
        <w:t>Лот 3:</w:t>
      </w:r>
      <w:r w:rsidRPr="00937E01">
        <w:rPr>
          <w:b/>
        </w:rPr>
        <w:t xml:space="preserve"> </w:t>
      </w:r>
      <w:r>
        <w:rPr>
          <w:b/>
        </w:rPr>
        <w:t>з</w:t>
      </w:r>
      <w:r>
        <w:t>емельный участок из земель населенных пунктов с кадастровым номером 71:01:020</w:t>
      </w:r>
      <w:r w:rsidR="00F55BF3">
        <w:t>612</w:t>
      </w:r>
      <w:r>
        <w:t>:</w:t>
      </w:r>
      <w:r w:rsidR="00F55BF3">
        <w:t>150</w:t>
      </w:r>
      <w:r>
        <w:t xml:space="preserve">, общей площадью: </w:t>
      </w:r>
      <w:r w:rsidR="00445018">
        <w:t>3590</w:t>
      </w:r>
      <w:r>
        <w:t xml:space="preserve"> кв. м, расположенный по адресу: Российская Федерация, Тульская область, Алексинский район, </w:t>
      </w:r>
      <w:r w:rsidR="00445018">
        <w:t>д. Торчково</w:t>
      </w:r>
      <w:r>
        <w:t>, вид разрешенного использования: для ведения личного подсобного хозяйства. Форма собственности – не разграниченная.</w:t>
      </w:r>
    </w:p>
    <w:p w:rsidR="00937E01" w:rsidRDefault="00937E01" w:rsidP="00937E01">
      <w:pPr>
        <w:ind w:firstLine="709"/>
        <w:jc w:val="both"/>
      </w:pPr>
      <w:r>
        <w:rPr>
          <w:b/>
        </w:rPr>
        <w:t>Начальная цена:</w:t>
      </w:r>
      <w:r>
        <w:t xml:space="preserve"> (начальный размер годовой арендной платы за земельный участок) – </w:t>
      </w:r>
      <w:r w:rsidR="00445018">
        <w:t>58 213</w:t>
      </w:r>
      <w:r>
        <w:t xml:space="preserve"> (</w:t>
      </w:r>
      <w:r w:rsidR="00445018">
        <w:t>пятьдесят восемь тысяч двести тринадцать</w:t>
      </w:r>
      <w:r>
        <w:t>) руб.</w:t>
      </w:r>
    </w:p>
    <w:p w:rsidR="00937E01" w:rsidRDefault="00937E01" w:rsidP="00937E01">
      <w:pPr>
        <w:ind w:firstLine="709"/>
        <w:jc w:val="both"/>
      </w:pPr>
      <w:r>
        <w:rPr>
          <w:b/>
        </w:rPr>
        <w:t>Сумма задатка</w:t>
      </w:r>
      <w:r>
        <w:t xml:space="preserve">:  25 % от начального размера годовой арендной платы – </w:t>
      </w:r>
      <w:r w:rsidR="00445018">
        <w:t>14 553</w:t>
      </w:r>
      <w:r>
        <w:t xml:space="preserve"> (</w:t>
      </w:r>
      <w:r w:rsidR="00445018">
        <w:t>четырнадцать</w:t>
      </w:r>
      <w:r>
        <w:t xml:space="preserve"> тысяч </w:t>
      </w:r>
      <w:r w:rsidR="00445018">
        <w:t>пятьсот пятьдесят три</w:t>
      </w:r>
      <w:r>
        <w:t xml:space="preserve">) руб. </w:t>
      </w:r>
      <w:r w:rsidR="00445018">
        <w:t>25</w:t>
      </w:r>
      <w:r>
        <w:t xml:space="preserve"> коп.</w:t>
      </w:r>
    </w:p>
    <w:p w:rsidR="00937E01" w:rsidRDefault="00937E01" w:rsidP="00937E01">
      <w:pPr>
        <w:ind w:firstLine="709"/>
        <w:jc w:val="both"/>
      </w:pPr>
      <w:r>
        <w:rPr>
          <w:b/>
        </w:rPr>
        <w:t>Шаг аукциона:</w:t>
      </w:r>
      <w:r>
        <w:t xml:space="preserve"> 3% от начального размера годовой арендной платы – </w:t>
      </w:r>
      <w:r w:rsidR="00445018">
        <w:t>1 746</w:t>
      </w:r>
      <w:r>
        <w:t xml:space="preserve"> (</w:t>
      </w:r>
      <w:r w:rsidR="00445018">
        <w:t>одна тысяча семьсот сорок шесть)</w:t>
      </w:r>
      <w:r>
        <w:t xml:space="preserve"> руб. </w:t>
      </w:r>
      <w:r w:rsidR="00445018">
        <w:t>39</w:t>
      </w:r>
      <w:r>
        <w:t xml:space="preserve"> коп.</w:t>
      </w:r>
    </w:p>
    <w:p w:rsidR="00937E01" w:rsidRDefault="00937E01" w:rsidP="00937E01">
      <w:pPr>
        <w:ind w:firstLine="540"/>
        <w:jc w:val="both"/>
      </w:pPr>
      <w:r>
        <w:rPr>
          <w:b/>
        </w:rPr>
        <w:t>Осмотр земельного участка</w:t>
      </w:r>
      <w:r>
        <w:t xml:space="preserve"> производится заявителями самостоятельно.</w:t>
      </w:r>
    </w:p>
    <w:p w:rsidR="00937E01" w:rsidRDefault="00937E01" w:rsidP="005332FA">
      <w:pPr>
        <w:pStyle w:val="afd"/>
        <w:ind w:firstLine="709"/>
        <w:rPr>
          <w:rFonts w:ascii="PT Astra Serif;Times New Roman" w:hAnsi="PT Astra Serif;Times New Roman"/>
          <w:b/>
          <w:color w:val="010101"/>
          <w:sz w:val="24"/>
        </w:rPr>
      </w:pPr>
    </w:p>
    <w:p w:rsidR="007E11BA" w:rsidRPr="00F55BF3" w:rsidRDefault="007E11BA" w:rsidP="007E11BA">
      <w:pPr>
        <w:shd w:val="clear" w:color="auto" w:fill="FFFFFF"/>
        <w:jc w:val="both"/>
        <w:rPr>
          <w:rStyle w:val="27"/>
        </w:rPr>
      </w:pPr>
      <w:r w:rsidRPr="00F55BF3">
        <w:rPr>
          <w:rStyle w:val="27"/>
        </w:rPr>
        <w:t>Сведения об обременениях: Земельный участок попадает в:</w:t>
      </w:r>
    </w:p>
    <w:p w:rsidR="007E11BA" w:rsidRPr="00F55BF3" w:rsidRDefault="007E11BA" w:rsidP="00F55BF3">
      <w:pPr>
        <w:shd w:val="clear" w:color="auto" w:fill="FFFFFF"/>
        <w:jc w:val="both"/>
        <w:rPr>
          <w:color w:val="000000"/>
          <w:shd w:val="clear" w:color="auto" w:fill="F8F9FA"/>
        </w:rPr>
      </w:pPr>
      <w:r w:rsidRPr="00F55BF3">
        <w:rPr>
          <w:rStyle w:val="27"/>
        </w:rPr>
        <w:t>- з</w:t>
      </w:r>
      <w:r w:rsidRPr="00F55BF3">
        <w:t>ону с особыми условиями использования территории</w:t>
      </w:r>
      <w:r w:rsidR="00F55BF3" w:rsidRPr="00F55BF3">
        <w:rPr>
          <w:color w:val="000000"/>
        </w:rPr>
        <w:t xml:space="preserve"> Водоохранная зона Зона охраны природных объектов</w:t>
      </w:r>
      <w:r w:rsidRPr="00F55BF3">
        <w:t xml:space="preserve">. Реестровый номер: </w:t>
      </w:r>
      <w:r w:rsidR="00F55BF3" w:rsidRPr="00F55BF3">
        <w:rPr>
          <w:color w:val="006FB8"/>
          <w:sz w:val="21"/>
          <w:szCs w:val="21"/>
          <w:u w:val="single"/>
          <w:shd w:val="clear" w:color="auto" w:fill="F8F9FA"/>
        </w:rPr>
        <w:t>71:00-6.802</w:t>
      </w:r>
      <w:r w:rsidRPr="00F55BF3">
        <w:rPr>
          <w:rStyle w:val="button-search0"/>
        </w:rPr>
        <w:t xml:space="preserve">. Наименование: </w:t>
      </w:r>
      <w:r w:rsidR="00F55BF3" w:rsidRPr="00F55BF3">
        <w:rPr>
          <w:color w:val="000000"/>
          <w:shd w:val="clear" w:color="auto" w:fill="FFFFFF"/>
        </w:rPr>
        <w:t>Водоохранная зона реки Крушма (код по гидрологической изученности 110002174) на территории Тульской области</w:t>
      </w:r>
      <w:r w:rsidRPr="00F55BF3">
        <w:t>. Ограничения:</w:t>
      </w:r>
      <w:r w:rsidRPr="00F55BF3">
        <w:rPr>
          <w:color w:val="000000"/>
          <w:shd w:val="clear" w:color="auto" w:fill="FFFFFF"/>
        </w:rPr>
        <w:t xml:space="preserve"> </w:t>
      </w:r>
      <w:r w:rsidR="00F55BF3" w:rsidRPr="00F55BF3">
        <w:rPr>
          <w:color w:val="000000"/>
          <w:shd w:val="clear" w:color="auto" w:fill="F8F9FA"/>
        </w:rPr>
        <w:t>В соответствии со статьей 65 Водного кодекса Российской Федерации от 03.06.2006 N74-ФЗ, в границах водоохранной зоны запрещается: 1) использование сточных вод в целях регулирования плодородия почв;2)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средств;6) размещение специализированных хранилищ пестицидов и агрохимикатов, применение пестицидов и агрохимикатов;7) сброс сточных, в том числе дренажных, вод;8)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F55BF3" w:rsidRPr="009C1D65" w:rsidRDefault="00F55BF3" w:rsidP="00F55BF3">
      <w:pPr>
        <w:shd w:val="clear" w:color="auto" w:fill="FFFFFF"/>
      </w:pPr>
    </w:p>
    <w:p w:rsidR="00937E01" w:rsidRDefault="00937E01" w:rsidP="00937E01">
      <w:pPr>
        <w:shd w:val="clear" w:color="auto" w:fill="FFFFFF"/>
        <w:ind w:firstLine="720"/>
        <w:jc w:val="both"/>
        <w:rPr>
          <w:b/>
          <w:bCs/>
          <w:color w:val="212121"/>
        </w:rPr>
      </w:pPr>
      <w:r w:rsidRPr="009C1D65">
        <w:rPr>
          <w:b/>
          <w:bCs/>
          <w:color w:val="212121"/>
        </w:rPr>
        <w:t>Параметры разрешенного строительства объекта капитального строительства</w:t>
      </w:r>
    </w:p>
    <w:p w:rsidR="00937E01" w:rsidRPr="009C1D65" w:rsidRDefault="00937E01" w:rsidP="00937E01">
      <w:pPr>
        <w:shd w:val="clear" w:color="auto" w:fill="FFFFFF"/>
        <w:ind w:firstLine="720"/>
        <w:jc w:val="both"/>
        <w:rPr>
          <w:color w:val="212121"/>
        </w:rPr>
      </w:pPr>
    </w:p>
    <w:p w:rsidR="00937E01" w:rsidRDefault="00937E01" w:rsidP="00937E01">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Ж1:</w:t>
      </w:r>
      <w:r w:rsidRPr="009C1D65">
        <w:t xml:space="preserve"> Зона застройки индивидуальными жилыми домами коттеджного и усадебного типа.</w:t>
      </w:r>
    </w:p>
    <w:p w:rsidR="00937E01" w:rsidRPr="001D1A79" w:rsidRDefault="00937E01" w:rsidP="00937E01">
      <w:pPr>
        <w:widowControl w:val="0"/>
        <w:autoSpaceDE w:val="0"/>
        <w:autoSpaceDN w:val="0"/>
        <w:adjustRightInd w:val="0"/>
        <w:ind w:firstLine="540"/>
        <w:jc w:val="both"/>
        <w:rPr>
          <w:b/>
          <w:bCs/>
        </w:rPr>
      </w:pPr>
      <w:r w:rsidRPr="001D1A79">
        <w:rPr>
          <w:b/>
          <w:bCs/>
        </w:rPr>
        <w:t>1. Ж1 - Зона застройки индивидуальными жилыми домами.</w:t>
      </w:r>
    </w:p>
    <w:p w:rsidR="00937E01" w:rsidRPr="001D1A79" w:rsidRDefault="00937E01" w:rsidP="00937E01">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937E01" w:rsidRPr="001D1A79" w:rsidRDefault="00937E01" w:rsidP="0095298E">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937E01" w:rsidRPr="001D1A79" w:rsidRDefault="00937E01" w:rsidP="0095298E">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937E01" w:rsidRPr="001D1A79" w:rsidRDefault="00937E01" w:rsidP="0095298E">
            <w:pPr>
              <w:widowControl w:val="0"/>
              <w:autoSpaceDE w:val="0"/>
              <w:autoSpaceDN w:val="0"/>
              <w:adjustRightInd w:val="0"/>
              <w:jc w:val="center"/>
            </w:pPr>
            <w:r w:rsidRPr="001D1A79">
              <w:t>Код</w:t>
            </w:r>
          </w:p>
        </w:tc>
      </w:tr>
      <w:tr w:rsidR="00937E01" w:rsidRPr="001D1A79" w:rsidTr="0095298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center"/>
            </w:pPr>
            <w:r w:rsidRPr="001D1A79">
              <w:t>Основные виды разрешенного использования</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shd w:val="clear" w:color="auto" w:fill="FFFFFF"/>
              <w:jc w:val="both"/>
            </w:pPr>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2.2</w:t>
            </w:r>
          </w:p>
        </w:tc>
      </w:tr>
      <w:tr w:rsidR="00937E01" w:rsidRPr="001D1A79" w:rsidTr="0095298E">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37E01" w:rsidRPr="001D1A79" w:rsidRDefault="00937E01" w:rsidP="0095298E">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2.3</w:t>
            </w:r>
          </w:p>
        </w:tc>
      </w:tr>
      <w:tr w:rsidR="00937E01" w:rsidRPr="001D1A79" w:rsidTr="0095298E">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shd w:val="clear" w:color="auto" w:fill="FFFFFF"/>
              <w:jc w:val="both"/>
            </w:pPr>
            <w:r w:rsidRPr="001D1A79">
              <w:t>Размещение малоэтажных многоквартирных домов (многоквартирные дома высотой до 4 этажей, включая мансардный);</w:t>
            </w:r>
          </w:p>
          <w:p w:rsidR="00937E01" w:rsidRPr="001D1A79" w:rsidRDefault="00937E01" w:rsidP="0095298E">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2.1.1</w:t>
            </w:r>
          </w:p>
        </w:tc>
      </w:tr>
      <w:tr w:rsidR="00937E01" w:rsidRPr="001D1A79" w:rsidTr="0095298E">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t>3.7</w:t>
            </w:r>
          </w:p>
        </w:tc>
      </w:tr>
      <w:tr w:rsidR="00937E01" w:rsidRPr="001D1A79" w:rsidTr="0095298E">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0"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2.7.1</w:t>
            </w:r>
          </w:p>
        </w:tc>
      </w:tr>
      <w:tr w:rsidR="00937E01" w:rsidRPr="001D1A79" w:rsidTr="0095298E">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 xml:space="preserve">Размещение зданий и сооружений в целях обеспечения физических и юридических лиц коммунальными услугами. </w:t>
            </w:r>
          </w:p>
          <w:p w:rsidR="00937E01" w:rsidRPr="001D1A79" w:rsidRDefault="00937E01" w:rsidP="0095298E">
            <w:pPr>
              <w:jc w:val="both"/>
            </w:pPr>
          </w:p>
          <w:p w:rsidR="00937E01" w:rsidRPr="001D1A79" w:rsidRDefault="00937E01" w:rsidP="0095298E">
            <w:pPr>
              <w:jc w:val="both"/>
            </w:pPr>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37E01" w:rsidRPr="001D1A79" w:rsidRDefault="00937E01" w:rsidP="0095298E">
            <w:pPr>
              <w:jc w:val="both"/>
            </w:pPr>
          </w:p>
          <w:p w:rsidR="00937E01" w:rsidRPr="001D1A79" w:rsidRDefault="00937E01" w:rsidP="0095298E">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3.1</w:t>
            </w:r>
          </w:p>
        </w:tc>
      </w:tr>
      <w:tr w:rsidR="00937E01" w:rsidRPr="001D1A79" w:rsidTr="0095298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размещение которых предусмотрено видами разрешенного использования с </w:t>
            </w:r>
            <w:hyperlink r:id="rId21" w:anchor="/document/70736874/entry/1031" w:history="1">
              <w:r w:rsidRPr="001D1A79">
                <w:t>кодами 3.1</w:t>
              </w:r>
            </w:hyperlink>
            <w:r w:rsidRPr="001D1A79">
              <w:t>, </w:t>
            </w:r>
            <w:hyperlink r:id="rId22" w:anchor="/document/70736874/entry/1032" w:history="1">
              <w:r w:rsidRPr="001D1A79">
                <w:t>3.2</w:t>
              </w:r>
            </w:hyperlink>
            <w:r w:rsidRPr="001D1A79">
              <w:t>, </w:t>
            </w:r>
            <w:hyperlink r:id="rId23" w:anchor="/document/70736874/entry/1033" w:history="1">
              <w:r w:rsidRPr="001D1A79">
                <w:t>3.3</w:t>
              </w:r>
            </w:hyperlink>
            <w:r w:rsidRPr="001D1A79">
              <w:t>, </w:t>
            </w:r>
            <w:hyperlink r:id="rId24" w:anchor="/document/70736874/entry/1034" w:history="1">
              <w:r w:rsidRPr="001D1A79">
                <w:t>3.4</w:t>
              </w:r>
            </w:hyperlink>
            <w:r w:rsidRPr="001D1A79">
              <w:t>, </w:t>
            </w:r>
            <w:hyperlink r:id="rId25" w:anchor="/document/70736874/entry/10341" w:history="1">
              <w:r w:rsidRPr="001D1A79">
                <w:t>3.4.1</w:t>
              </w:r>
            </w:hyperlink>
            <w:r w:rsidRPr="001D1A79">
              <w:t>, </w:t>
            </w:r>
            <w:hyperlink r:id="rId26" w:anchor="/document/70736874/entry/10351" w:history="1">
              <w:r w:rsidRPr="001D1A79">
                <w:t>3.5.1</w:t>
              </w:r>
            </w:hyperlink>
            <w:r w:rsidRPr="001D1A79">
              <w:t>, </w:t>
            </w:r>
            <w:hyperlink r:id="rId27" w:anchor="/document/70736874/entry/1036" w:history="1">
              <w:r w:rsidRPr="001D1A79">
                <w:t>3.6</w:t>
              </w:r>
            </w:hyperlink>
            <w:r w:rsidRPr="001D1A79">
              <w:t>,  </w:t>
            </w:r>
            <w:hyperlink r:id="rId28" w:anchor="/document/70736874/entry/1041" w:history="1">
              <w:r w:rsidRPr="001D1A79">
                <w:t>4.1</w:t>
              </w:r>
            </w:hyperlink>
            <w:r w:rsidRPr="001D1A79">
              <w:t>,  </w:t>
            </w:r>
            <w:hyperlink r:id="rId29" w:anchor="/document/70736874/entry/1046" w:history="1">
              <w:r w:rsidRPr="001D1A79">
                <w:t>4.6</w:t>
              </w:r>
            </w:hyperlink>
            <w:r w:rsidRPr="001D1A79">
              <w:t>, </w:t>
            </w:r>
            <w:hyperlink r:id="rId30" w:anchor="/document/70736874/entry/1512" w:history="1">
              <w:r w:rsidRPr="001D1A79">
                <w:t>5.1.2</w:t>
              </w:r>
            </w:hyperlink>
            <w:r w:rsidRPr="001D1A79">
              <w:t>, </w:t>
            </w:r>
            <w:hyperlink r:id="rId31"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2.7</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3.1.2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Земельные участки общего пользования.</w:t>
            </w:r>
          </w:p>
          <w:p w:rsidR="00937E01" w:rsidRPr="001D1A79" w:rsidRDefault="00937E01" w:rsidP="0095298E">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32"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12.0</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12.0.2</w:t>
            </w:r>
          </w:p>
        </w:tc>
      </w:tr>
      <w:tr w:rsidR="00937E01" w:rsidRPr="001D1A79" w:rsidTr="0095298E">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37E01" w:rsidRPr="001D1A79" w:rsidRDefault="00937E01" w:rsidP="0095298E">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937E01" w:rsidRPr="001D1A79" w:rsidRDefault="00937E01" w:rsidP="0095298E">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5.0</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предназначенных для оказания гражданам социальной помощи.</w:t>
            </w:r>
          </w:p>
          <w:p w:rsidR="00937E01" w:rsidRPr="001D1A79" w:rsidRDefault="00937E01" w:rsidP="0095298E">
            <w:pPr>
              <w:jc w:val="both"/>
            </w:pP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p>
          <w:p w:rsidR="00937E01" w:rsidRPr="001D1A79" w:rsidRDefault="00937E01" w:rsidP="0095298E">
            <w:pPr>
              <w:widowControl w:val="0"/>
              <w:autoSpaceDE w:val="0"/>
              <w:autoSpaceDN w:val="0"/>
              <w:adjustRightInd w:val="0"/>
              <w:jc w:val="center"/>
            </w:pPr>
            <w:r w:rsidRPr="001D1A79">
              <w:t>3.2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937E01" w:rsidRPr="001D1A79" w:rsidRDefault="00937E01" w:rsidP="0095298E">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3.2.1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shd w:val="clear" w:color="auto" w:fill="FFFFFF"/>
              <w:jc w:val="both"/>
            </w:pPr>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3.2.2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3.2.3</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3.3</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3.4.1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937E01" w:rsidRPr="001D1A79" w:rsidRDefault="00937E01" w:rsidP="0095298E">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3.4.2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3.5.1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3.6</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3.6.1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3.6.2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3.8</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pStyle w:val="s16"/>
              <w:jc w:val="center"/>
            </w:pPr>
            <w:r w:rsidRPr="001D1A79">
              <w:t>3.8.1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4.0</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4.1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4.4</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4.5</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4.6</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DC2FB3" w:rsidRDefault="00937E01" w:rsidP="0095298E">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937E01" w:rsidRPr="00DC2FB3" w:rsidRDefault="00937E01" w:rsidP="0095298E">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3"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rPr>
                <w:color w:val="22272F"/>
                <w:sz w:val="26"/>
                <w:szCs w:val="26"/>
              </w:rPr>
            </w:pPr>
            <w:r w:rsidRPr="001D1A79">
              <w:rPr>
                <w:color w:val="22272F"/>
                <w:sz w:val="26"/>
                <w:szCs w:val="26"/>
              </w:rPr>
              <w:t>5.1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5.1.3</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5.1.4</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5.1.5</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5.1.6</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5.1.7</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2.4</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3.7.1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3.7.2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3.10.1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4.7</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anchor="/document/70736874/entry/1030" w:history="1">
              <w:r w:rsidRPr="001D1A79">
                <w:t>кодами 3.0</w:t>
              </w:r>
            </w:hyperlink>
            <w:r w:rsidRPr="001D1A79">
              <w:t>, </w:t>
            </w:r>
            <w:hyperlink r:id="rId35"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6"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4.9.1.1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4.9.1.2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4.9.1.3</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4.9.1.4</w:t>
            </w:r>
          </w:p>
        </w:tc>
      </w:tr>
      <w:tr w:rsidR="00937E01" w:rsidRPr="001D1A79" w:rsidTr="0095298E">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8.3</w:t>
            </w:r>
          </w:p>
        </w:tc>
      </w:tr>
      <w:tr w:rsidR="00937E01" w:rsidRPr="001D1A79" w:rsidTr="0095298E">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37E01" w:rsidRPr="001D1A79" w:rsidRDefault="00937E01" w:rsidP="0095298E">
            <w:pPr>
              <w:jc w:val="both"/>
            </w:pPr>
            <w:r w:rsidRPr="001D1A7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anchor="/document/70736874/entry/10271" w:history="1">
              <w:r w:rsidRPr="001D1A79">
                <w:t>кодами 2.7.1</w:t>
              </w:r>
            </w:hyperlink>
            <w:r w:rsidRPr="001D1A79">
              <w:t>, </w:t>
            </w:r>
            <w:hyperlink r:id="rId38" w:anchor="/document/70736874/entry/1049" w:history="1">
              <w:r w:rsidRPr="001D1A79">
                <w:t>4.9</w:t>
              </w:r>
            </w:hyperlink>
            <w:r w:rsidRPr="001D1A79">
              <w:t>, </w:t>
            </w:r>
            <w:hyperlink r:id="rId39"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center"/>
            </w:pPr>
            <w:r w:rsidRPr="001D1A79">
              <w:t>12.0.1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13.1</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1D1A79" w:rsidRDefault="00937E01" w:rsidP="0095298E">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937E01" w:rsidRPr="001D1A79" w:rsidRDefault="00937E01" w:rsidP="0095298E">
            <w:pPr>
              <w:widowControl w:val="0"/>
              <w:autoSpaceDE w:val="0"/>
              <w:autoSpaceDN w:val="0"/>
              <w:adjustRightInd w:val="0"/>
              <w:jc w:val="center"/>
            </w:pPr>
            <w:r w:rsidRPr="001D1A79">
              <w:t>13.2</w:t>
            </w:r>
          </w:p>
        </w:tc>
      </w:tr>
      <w:tr w:rsidR="00937E01" w:rsidRPr="001D1A79" w:rsidTr="0095298E">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937E01" w:rsidRPr="00E16D68" w:rsidRDefault="00937E01" w:rsidP="0095298E">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937E01" w:rsidRPr="00E16D68" w:rsidRDefault="00937E01" w:rsidP="0095298E">
            <w:pPr>
              <w:jc w:val="both"/>
            </w:pPr>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tcPr>
          <w:p w:rsidR="00937E01" w:rsidRPr="00E16D68" w:rsidRDefault="00937E01" w:rsidP="0095298E">
            <w:pPr>
              <w:widowControl w:val="0"/>
              <w:autoSpaceDE w:val="0"/>
              <w:autoSpaceDN w:val="0"/>
              <w:adjustRightInd w:val="0"/>
              <w:jc w:val="center"/>
            </w:pPr>
            <w:r w:rsidRPr="00E16D68">
              <w:t>9.3</w:t>
            </w:r>
          </w:p>
        </w:tc>
      </w:tr>
    </w:tbl>
    <w:p w:rsidR="00937E01" w:rsidRPr="001D1A79" w:rsidRDefault="00937E01" w:rsidP="00937E01">
      <w:pPr>
        <w:widowControl w:val="0"/>
        <w:autoSpaceDE w:val="0"/>
        <w:autoSpaceDN w:val="0"/>
        <w:adjustRightInd w:val="0"/>
        <w:ind w:firstLine="540"/>
        <w:jc w:val="both"/>
        <w:rPr>
          <w:b/>
          <w:bCs/>
        </w:rPr>
      </w:pPr>
    </w:p>
    <w:p w:rsidR="00937E01" w:rsidRPr="009C1D65" w:rsidRDefault="00937E01" w:rsidP="00F55BF3">
      <w:pPr>
        <w:shd w:val="clear" w:color="auto" w:fill="FFFFFF"/>
        <w:jc w:val="both"/>
      </w:pPr>
      <w:r>
        <w:rPr>
          <w:b/>
          <w:bCs/>
          <w:highlight w:val="yellow"/>
        </w:rPr>
        <w:br w:type="page"/>
      </w:r>
      <w:r w:rsidRPr="009C1D65">
        <w:t>Предельные параметры земельных участков и разрешенного строительства:</w:t>
      </w:r>
    </w:p>
    <w:p w:rsidR="00937E01" w:rsidRPr="009C1D65" w:rsidRDefault="00937E01" w:rsidP="00937E01">
      <w:pPr>
        <w:pStyle w:val="ae"/>
        <w:numPr>
          <w:ilvl w:val="0"/>
          <w:numId w:val="2"/>
        </w:numPr>
        <w:suppressAutoHyphens/>
        <w:spacing w:before="0" w:after="0"/>
        <w:jc w:val="both"/>
      </w:pPr>
      <w:r w:rsidRPr="009C1D65">
        <w:t>минимальная (максимальная) площадь земельных участков – 300(1500) кв.м.;</w:t>
      </w:r>
    </w:p>
    <w:p w:rsidR="00937E01" w:rsidRPr="009C1D65" w:rsidRDefault="00937E01" w:rsidP="00937E01">
      <w:pPr>
        <w:pStyle w:val="ae"/>
        <w:numPr>
          <w:ilvl w:val="0"/>
          <w:numId w:val="2"/>
        </w:numPr>
        <w:suppressAutoHyphens/>
        <w:spacing w:before="0" w:after="0"/>
        <w:jc w:val="both"/>
      </w:pPr>
      <w:r w:rsidRPr="009C1D65">
        <w:t>минимальная (максимальная) ширина земельного участка вдоль фронта улицы (проезда) – 10-40м;</w:t>
      </w:r>
    </w:p>
    <w:p w:rsidR="00937E01" w:rsidRPr="009C1D65" w:rsidRDefault="00F55BF3" w:rsidP="00937E01">
      <w:pPr>
        <w:pStyle w:val="ae"/>
        <w:numPr>
          <w:ilvl w:val="0"/>
          <w:numId w:val="2"/>
        </w:numPr>
        <w:suppressAutoHyphens/>
        <w:spacing w:before="0" w:after="0"/>
        <w:jc w:val="both"/>
      </w:pPr>
      <w:r>
        <w:t>предельное</w:t>
      </w:r>
      <w:r w:rsidR="00937E01" w:rsidRPr="009C1D65">
        <w:t xml:space="preserve"> количество этажей - 3;</w:t>
      </w:r>
    </w:p>
    <w:p w:rsidR="00937E01" w:rsidRPr="009C1D65" w:rsidRDefault="00937E01" w:rsidP="00937E01">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937E01" w:rsidRPr="009C1D65" w:rsidRDefault="00937E01" w:rsidP="00937E01">
      <w:pPr>
        <w:pStyle w:val="ae"/>
        <w:numPr>
          <w:ilvl w:val="0"/>
          <w:numId w:val="2"/>
        </w:numPr>
        <w:suppressAutoHyphens/>
        <w:spacing w:before="0" w:after="0"/>
        <w:jc w:val="both"/>
      </w:pPr>
      <w:r w:rsidRPr="009C1D65">
        <w:t>максимальный процент застройки участка – 60%;</w:t>
      </w:r>
    </w:p>
    <w:p w:rsidR="00937E01" w:rsidRPr="009C1D65" w:rsidRDefault="00937E01" w:rsidP="00937E01">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937E01" w:rsidRPr="009C1D65" w:rsidRDefault="00937E01" w:rsidP="00937E01">
      <w:pPr>
        <w:pStyle w:val="ae"/>
        <w:numPr>
          <w:ilvl w:val="0"/>
          <w:numId w:val="2"/>
        </w:numPr>
        <w:suppressAutoHyphens/>
        <w:spacing w:before="0" w:after="0"/>
        <w:jc w:val="both"/>
      </w:pPr>
      <w:r w:rsidRPr="009C1D65">
        <w:t>минимальный отступ от границ соседнего участка до жилого дома – 3 м;</w:t>
      </w:r>
    </w:p>
    <w:p w:rsidR="00937E01" w:rsidRPr="009C1D65" w:rsidRDefault="00937E01" w:rsidP="00937E01">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937E01" w:rsidRPr="009C1D65" w:rsidRDefault="00937E01" w:rsidP="00937E01">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937E01" w:rsidRPr="009C1D65" w:rsidRDefault="00937E01" w:rsidP="00937E01">
      <w:pPr>
        <w:pStyle w:val="ae"/>
        <w:numPr>
          <w:ilvl w:val="0"/>
          <w:numId w:val="2"/>
        </w:numPr>
        <w:suppressAutoHyphens/>
        <w:spacing w:before="0" w:after="0"/>
        <w:jc w:val="both"/>
      </w:pPr>
      <w:r w:rsidRPr="009C1D65">
        <w:t xml:space="preserve"> требования к ограждению земельных участков:</w:t>
      </w:r>
    </w:p>
    <w:p w:rsidR="00937E01" w:rsidRPr="009C1D65" w:rsidRDefault="00937E01" w:rsidP="00937E01">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937E01" w:rsidRPr="009C1D65" w:rsidRDefault="00937E01" w:rsidP="00937E01">
      <w:pPr>
        <w:pStyle w:val="ae"/>
        <w:spacing w:before="0" w:after="0"/>
        <w:ind w:left="720"/>
        <w:jc w:val="both"/>
      </w:pPr>
      <w:r w:rsidRPr="009C1D65">
        <w:t>- высота ограждения земельных участок должна быть не более 2 метров;</w:t>
      </w:r>
    </w:p>
    <w:p w:rsidR="00F55BF3" w:rsidRPr="00650BE0" w:rsidRDefault="00F55BF3" w:rsidP="00F55BF3">
      <w:pPr>
        <w:ind w:left="709"/>
        <w:jc w:val="both"/>
      </w:pPr>
      <w:r w:rsidRPr="00650BE0">
        <w:rPr>
          <w:sz w:val="22"/>
          <w:szCs w:val="22"/>
        </w:rPr>
        <w:t xml:space="preserve">– ограждения может быть глухим при согласии землепользователей смежных участков; </w:t>
      </w:r>
    </w:p>
    <w:p w:rsidR="00F55BF3" w:rsidRPr="00650BE0" w:rsidRDefault="00F55BF3" w:rsidP="00F55BF3">
      <w:pPr>
        <w:ind w:left="709"/>
        <w:jc w:val="both"/>
      </w:pPr>
      <w:r w:rsidRPr="00650BE0">
        <w:rPr>
          <w:sz w:val="22"/>
          <w:szCs w:val="22"/>
        </w:rPr>
        <w:t xml:space="preserve">–ограждение огорода при домовладении должно быть решетчатым; </w:t>
      </w:r>
    </w:p>
    <w:p w:rsidR="00F55BF3" w:rsidRPr="00650BE0" w:rsidRDefault="00F55BF3" w:rsidP="00F55BF3">
      <w:pPr>
        <w:ind w:left="709"/>
        <w:jc w:val="both"/>
      </w:pPr>
      <w:r w:rsidRPr="00650BE0">
        <w:rPr>
          <w:sz w:val="22"/>
          <w:szCs w:val="22"/>
        </w:rPr>
        <w:t>–характер ограждения и его высота со стороны улиц должны быть единообразными как минимум на протяжении одного квартала с обеих сторон улицы.</w:t>
      </w:r>
    </w:p>
    <w:p w:rsidR="00F55BF3" w:rsidRPr="00650BE0" w:rsidRDefault="00F55BF3" w:rsidP="00F55BF3">
      <w:pPr>
        <w:ind w:left="709"/>
        <w:jc w:val="both"/>
      </w:pPr>
      <w:r w:rsidRPr="00650BE0">
        <w:rPr>
          <w:sz w:val="22"/>
          <w:szCs w:val="22"/>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w:t>
      </w:r>
      <w:r w:rsidRPr="009B6FC5">
        <w:t xml:space="preserve"> </w:t>
      </w:r>
      <w:r w:rsidRPr="00650BE0">
        <w:rPr>
          <w:sz w:val="22"/>
          <w:szCs w:val="22"/>
        </w:rPr>
        <w:t>размещении строений должны соблюдаться нормативные противопожарные расстояния между постройками, расположенными на</w:t>
      </w:r>
      <w:r w:rsidR="00937E01" w:rsidRPr="009C1D65">
        <w:t xml:space="preserve"> </w:t>
      </w:r>
      <w:r w:rsidRPr="00650BE0">
        <w:rPr>
          <w:sz w:val="22"/>
          <w:szCs w:val="22"/>
        </w:rPr>
        <w:t xml:space="preserve">соседних земельных участках. </w:t>
      </w:r>
    </w:p>
    <w:p w:rsidR="00F55BF3" w:rsidRPr="00650BE0" w:rsidRDefault="00F55BF3" w:rsidP="00F55BF3">
      <w:pPr>
        <w:ind w:left="709"/>
        <w:jc w:val="both"/>
      </w:pPr>
      <w:r w:rsidRPr="00650BE0">
        <w:rPr>
          <w:sz w:val="22"/>
          <w:szCs w:val="22"/>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937E01" w:rsidRDefault="00F55BF3" w:rsidP="00F55BF3">
      <w:pPr>
        <w:ind w:left="709"/>
        <w:jc w:val="both"/>
        <w:rPr>
          <w:sz w:val="22"/>
          <w:szCs w:val="22"/>
        </w:rPr>
      </w:pPr>
      <w:r w:rsidRPr="00650BE0">
        <w:rPr>
          <w:sz w:val="22"/>
          <w:szCs w:val="22"/>
        </w:rPr>
        <w:t>В указанной зоне не допускается стоянка грузового автотранспорта грузоподъемностью свыше 2 тонн и сельхозтехники</w:t>
      </w:r>
      <w:r>
        <w:rPr>
          <w:sz w:val="22"/>
          <w:szCs w:val="22"/>
        </w:rPr>
        <w:t>.</w:t>
      </w:r>
    </w:p>
    <w:p w:rsidR="00F55BF3" w:rsidRPr="009C1D65" w:rsidRDefault="00F55BF3" w:rsidP="00F55BF3">
      <w:pPr>
        <w:ind w:left="709"/>
        <w:jc w:val="both"/>
      </w:pPr>
    </w:p>
    <w:p w:rsidR="00937E01" w:rsidRDefault="00937E01" w:rsidP="00937E01">
      <w:pPr>
        <w:ind w:firstLine="708"/>
        <w:jc w:val="both"/>
      </w:pPr>
      <w:r w:rsidRPr="009C1D65">
        <w:rPr>
          <w:b/>
          <w:bCs/>
          <w:color w:val="010101"/>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t xml:space="preserve"> </w:t>
      </w:r>
    </w:p>
    <w:p w:rsidR="00937E01" w:rsidRPr="009C1D65" w:rsidRDefault="00937E01" w:rsidP="00937E01">
      <w:pPr>
        <w:ind w:firstLine="708"/>
        <w:jc w:val="both"/>
      </w:pPr>
    </w:p>
    <w:p w:rsidR="00937E01" w:rsidRPr="009C1D65" w:rsidRDefault="00937E01" w:rsidP="00937E01">
      <w:pPr>
        <w:ind w:firstLine="708"/>
        <w:jc w:val="both"/>
      </w:pPr>
      <w:r w:rsidRPr="009C1D65">
        <w:t>- Технологическое присоединение энергопринимающих устройств к электрическим сетям регулируется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937E01" w:rsidRPr="009C1D65" w:rsidRDefault="00937E01" w:rsidP="00937E01">
      <w:pPr>
        <w:ind w:firstLine="708"/>
        <w:jc w:val="both"/>
      </w:pPr>
      <w:r w:rsidRPr="009C1D65">
        <w:t xml:space="preserve">Сведения по центрам питания можно получить на сайте </w:t>
      </w:r>
      <w:hyperlink r:id="rId40" w:history="1">
        <w:r w:rsidRPr="009C1D65">
          <w:rPr>
            <w:rStyle w:val="afa"/>
            <w:lang w:val="en-US"/>
          </w:rPr>
          <w:t>www</w:t>
        </w:r>
        <w:r w:rsidRPr="009C1D65">
          <w:rPr>
            <w:rStyle w:val="afa"/>
          </w:rPr>
          <w:t>.</w:t>
        </w:r>
        <w:r w:rsidRPr="009C1D65">
          <w:rPr>
            <w:rStyle w:val="afa"/>
            <w:lang w:val="en-US"/>
          </w:rPr>
          <w:t>mrsk</w:t>
        </w:r>
        <w:r w:rsidRPr="009C1D65">
          <w:rPr>
            <w:rStyle w:val="afa"/>
          </w:rPr>
          <w:t>-</w:t>
        </w:r>
        <w:r w:rsidRPr="009C1D65">
          <w:rPr>
            <w:rStyle w:val="afa"/>
            <w:lang w:val="en-US"/>
          </w:rPr>
          <w:t>cp</w:t>
        </w:r>
        <w:r w:rsidRPr="009C1D65">
          <w:rPr>
            <w:rStyle w:val="afa"/>
          </w:rPr>
          <w:t>.</w:t>
        </w:r>
        <w:r w:rsidRPr="009C1D65">
          <w:rPr>
            <w:rStyle w:val="afa"/>
            <w:lang w:val="en-US"/>
          </w:rPr>
          <w:t>ru</w:t>
        </w:r>
      </w:hyperlink>
      <w:r w:rsidRPr="009C1D65">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w:t>
      </w:r>
    </w:p>
    <w:p w:rsidR="00937E01" w:rsidRDefault="00937E01" w:rsidP="00937E01">
      <w:pPr>
        <w:ind w:firstLine="708"/>
        <w:jc w:val="both"/>
      </w:pPr>
      <w:r w:rsidRPr="009C1D65">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937E01" w:rsidRDefault="00937E01" w:rsidP="00937E01">
      <w:pPr>
        <w:pStyle w:val="ae"/>
        <w:spacing w:before="0" w:after="0"/>
        <w:ind w:firstLine="708"/>
        <w:jc w:val="both"/>
      </w:pPr>
      <w:r w:rsidRPr="00566F34">
        <w:t xml:space="preserve">По сведениям МКП «АРЦКО» </w:t>
      </w:r>
      <w:r>
        <w:t xml:space="preserve">данный земельный участок расположен на территории, на которой отсутствуют обслуживаемые централизованные сети водоснабжения и </w:t>
      </w:r>
      <w:r w:rsidR="00F55BF3">
        <w:t>водоотведения</w:t>
      </w:r>
      <w:r w:rsidRPr="00566F34">
        <w:t>.</w:t>
      </w:r>
    </w:p>
    <w:p w:rsidR="00937E01" w:rsidRDefault="00937E01" w:rsidP="00937E01">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937E01" w:rsidRDefault="00F55BF3" w:rsidP="00937E01">
      <w:pPr>
        <w:pStyle w:val="ae"/>
        <w:spacing w:before="0" w:after="0"/>
        <w:ind w:firstLine="708"/>
        <w:jc w:val="both"/>
      </w:pPr>
      <w:r>
        <w:t>Р</w:t>
      </w:r>
      <w:r w:rsidR="00937E01">
        <w:t xml:space="preserve">аспределительный подземный </w:t>
      </w:r>
      <w:r>
        <w:t>стальной</w:t>
      </w:r>
      <w:r w:rsidR="00937E01">
        <w:t xml:space="preserve"> газопровод </w:t>
      </w:r>
      <w:r>
        <w:t>высокого</w:t>
      </w:r>
      <w:r w:rsidR="00937E01">
        <w:t xml:space="preserve"> давления (Рпр-</w:t>
      </w:r>
      <w:r>
        <w:t>1,2</w:t>
      </w:r>
      <w:r w:rsidR="00937E01">
        <w:t>МПа, Рф-0,</w:t>
      </w:r>
      <w:r>
        <w:t>4</w:t>
      </w:r>
      <w:r w:rsidR="00937E01">
        <w:t xml:space="preserve"> МПа)Ф</w:t>
      </w:r>
      <w:r>
        <w:t>159</w:t>
      </w:r>
      <w:r w:rsidR="00937E01">
        <w:t xml:space="preserve">мм </w:t>
      </w:r>
      <w:r>
        <w:t xml:space="preserve">проложенный </w:t>
      </w:r>
      <w:r w:rsidR="00937E01">
        <w:t xml:space="preserve">по адресу: </w:t>
      </w:r>
      <w:r>
        <w:t xml:space="preserve">Тульская область, </w:t>
      </w:r>
      <w:r w:rsidR="00937E01">
        <w:t xml:space="preserve">Алексинский район, с. </w:t>
      </w:r>
      <w:r>
        <w:t>Спас-Конино, при условии поднятия давления в сетях до 0,5 МПа.</w:t>
      </w:r>
    </w:p>
    <w:p w:rsidR="00F55BF3" w:rsidRDefault="00F55BF3" w:rsidP="00937E01">
      <w:pPr>
        <w:pStyle w:val="ae"/>
        <w:spacing w:before="0" w:after="0"/>
        <w:ind w:firstLine="708"/>
        <w:jc w:val="both"/>
      </w:pPr>
      <w:r>
        <w:t>Газопровод находится в собственности АО «Газпром газораспределение Тула»</w:t>
      </w:r>
    </w:p>
    <w:p w:rsidR="00937E01" w:rsidRDefault="00937E01" w:rsidP="00937E01">
      <w:pPr>
        <w:pStyle w:val="ae"/>
        <w:spacing w:before="0" w:after="0"/>
        <w:ind w:firstLine="708"/>
        <w:jc w:val="both"/>
      </w:pPr>
      <w:r>
        <w:t xml:space="preserve">Ориентировочное расстояние от места врезки до объекта – </w:t>
      </w:r>
      <w:r w:rsidR="00F55BF3">
        <w:t>20</w:t>
      </w:r>
      <w:r>
        <w:t>00 метров.</w:t>
      </w:r>
    </w:p>
    <w:p w:rsidR="00937E01" w:rsidRDefault="00937E01" w:rsidP="00937E01">
      <w:pPr>
        <w:pStyle w:val="ae"/>
        <w:spacing w:before="0" w:after="0"/>
        <w:ind w:firstLine="708"/>
        <w:jc w:val="both"/>
      </w:pPr>
      <w:r>
        <w:t xml:space="preserve">Источник газоснабжения – ГРС </w:t>
      </w:r>
      <w:r w:rsidR="00F55BF3">
        <w:t>Борисово</w:t>
      </w:r>
      <w:r>
        <w:t>.</w:t>
      </w:r>
    </w:p>
    <w:p w:rsidR="00937E01" w:rsidRDefault="00937E01" w:rsidP="00937E01">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937E01" w:rsidRDefault="00937E01" w:rsidP="00937E01">
      <w:pPr>
        <w:pStyle w:val="ae"/>
        <w:spacing w:before="0" w:after="0"/>
        <w:ind w:firstLine="708"/>
        <w:jc w:val="both"/>
      </w:pPr>
      <w:r>
        <w:t>Данные расчеты выполнены на максимальный  часовой расход газа 5,0м3/час</w:t>
      </w:r>
    </w:p>
    <w:p w:rsidR="00F55BF3" w:rsidRDefault="00937E01" w:rsidP="007532DF">
      <w:pPr>
        <w:jc w:val="both"/>
        <w:rPr>
          <w:rFonts w:ascii="PT Astra Serif;Times New Roman" w:hAnsi="PT Astra Serif;Times New Roman"/>
          <w:color w:val="010101"/>
        </w:rPr>
      </w:pPr>
      <w:r>
        <w:t>Данная информация является предварительной и на момент получения техн</w:t>
      </w:r>
      <w:r w:rsidR="00F55BF3">
        <w:t xml:space="preserve">ических условий возможны </w:t>
      </w:r>
      <w:r>
        <w:t>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w:t>
      </w:r>
    </w:p>
    <w:p w:rsidR="007532DF" w:rsidRDefault="00937E01" w:rsidP="00F55BF3">
      <w:pPr>
        <w:ind w:firstLine="708"/>
        <w:jc w:val="both"/>
        <w:rPr>
          <w:rFonts w:ascii="PT Astra Serif;Times New Roman" w:hAnsi="PT Astra Serif;Times New Roman"/>
          <w:color w:val="010101"/>
        </w:rPr>
      </w:pPr>
      <w:r>
        <w:rPr>
          <w:rFonts w:ascii="PT Astra Serif;Times New Roman" w:hAnsi="PT Astra Serif;Times New Roman"/>
          <w:color w:val="010101"/>
        </w:rPr>
        <w:t>Подключение объектов капитального строительства  к сетям инженерно-</w:t>
      </w:r>
      <w:r w:rsidR="00F55BF3">
        <w:rPr>
          <w:rFonts w:ascii="PT Astra Serif;Times New Roman" w:hAnsi="PT Astra Serif;Times New Roman"/>
          <w:color w:val="010101"/>
        </w:rPr>
        <w:t>т</w:t>
      </w:r>
      <w:r>
        <w:rPr>
          <w:rFonts w:ascii="PT Astra Serif;Times New Roman" w:hAnsi="PT Astra Serif;Times New Roman"/>
          <w:color w:val="010101"/>
        </w:rPr>
        <w:t>ехнического обеспечения ПАО"Ростелеком" возможн</w:t>
      </w:r>
      <w:r w:rsidR="00F55BF3">
        <w:rPr>
          <w:rFonts w:ascii="PT Astra Serif;Times New Roman" w:hAnsi="PT Astra Serif;Times New Roman"/>
          <w:color w:val="010101"/>
        </w:rPr>
        <w:t>о, необходимо организовать канал</w:t>
      </w:r>
      <w:r>
        <w:rPr>
          <w:rFonts w:ascii="PT Astra Serif;Times New Roman" w:hAnsi="PT Astra Serif;Times New Roman"/>
          <w:color w:val="010101"/>
        </w:rPr>
        <w:t xml:space="preserve"> точка подключения (технического присоединения) </w:t>
      </w:r>
      <w:r w:rsidR="00F55BF3">
        <w:rPr>
          <w:rFonts w:ascii="PT Astra Serif;Times New Roman" w:hAnsi="PT Astra Serif;Times New Roman"/>
          <w:color w:val="010101"/>
        </w:rPr>
        <w:t xml:space="preserve">от </w:t>
      </w:r>
      <w:r w:rsidR="007532DF">
        <w:rPr>
          <w:rFonts w:ascii="PT Astra Serif;Times New Roman" w:hAnsi="PT Astra Serif;Times New Roman"/>
          <w:color w:val="010101"/>
        </w:rPr>
        <w:t xml:space="preserve"> </w:t>
      </w:r>
      <w:r w:rsidR="00F55BF3">
        <w:rPr>
          <w:rFonts w:ascii="PT Astra Serif;Times New Roman" w:hAnsi="PT Astra Serif;Times New Roman"/>
          <w:color w:val="010101"/>
        </w:rPr>
        <w:t>ПСэш</w:t>
      </w:r>
      <w:r w:rsidR="007532DF">
        <w:rPr>
          <w:rFonts w:ascii="PT Astra Serif;Times New Roman" w:hAnsi="PT Astra Serif;Times New Roman"/>
          <w:color w:val="010101"/>
        </w:rPr>
        <w:t>-53</w:t>
      </w:r>
      <w:r w:rsidR="00F55BF3">
        <w:rPr>
          <w:rFonts w:ascii="PT Astra Serif;Times New Roman" w:hAnsi="PT Astra Serif;Times New Roman"/>
          <w:color w:val="010101"/>
        </w:rPr>
        <w:t>26/6 – Спас-Конино-СТС (</w:t>
      </w:r>
      <w:r w:rsidR="007532DF">
        <w:rPr>
          <w:rFonts w:ascii="PT Astra Serif;Times New Roman" w:hAnsi="PT Astra Serif;Times New Roman"/>
          <w:color w:val="010101"/>
        </w:rPr>
        <w:t>Алексинский район</w:t>
      </w:r>
      <w:r w:rsidR="00F55BF3">
        <w:rPr>
          <w:rFonts w:ascii="PT Astra Serif;Times New Roman" w:hAnsi="PT Astra Serif;Times New Roman"/>
          <w:color w:val="010101"/>
        </w:rPr>
        <w:t>, с. Спас-Конино, ул. Юбилейная, д. 1</w:t>
      </w:r>
      <w:r w:rsidR="007532DF">
        <w:rPr>
          <w:rFonts w:ascii="PT Astra Serif;Times New Roman" w:hAnsi="PT Astra Serif;Times New Roman"/>
          <w:color w:val="010101"/>
        </w:rPr>
        <w:t>)</w:t>
      </w:r>
      <w:r w:rsidR="00F55BF3">
        <w:rPr>
          <w:rFonts w:ascii="PT Astra Serif;Times New Roman" w:hAnsi="PT Astra Serif;Times New Roman"/>
          <w:color w:val="010101"/>
        </w:rPr>
        <w:t>, при условии получения и выполнения технических условий на предоставление комплекса услуг связи, максимальная нагрузка в возможных точках подключения (технического присоединения) не менее 100 МБ, 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ехнического присоединения) – не менее 12 месяцев</w:t>
      </w:r>
      <w:r w:rsidR="007532DF">
        <w:rPr>
          <w:rFonts w:ascii="PT Astra Serif;Times New Roman" w:hAnsi="PT Astra Serif;Times New Roman"/>
          <w:color w:val="010101"/>
        </w:rPr>
        <w:t>.</w:t>
      </w:r>
    </w:p>
    <w:p w:rsidR="00937E01" w:rsidRDefault="00937E01" w:rsidP="007532DF">
      <w:pPr>
        <w:jc w:val="both"/>
      </w:pPr>
      <w:r>
        <w:rPr>
          <w:rFonts w:ascii="PT Astra Serif;Times New Roman" w:hAnsi="PT Astra Serif;Times New Roman"/>
          <w:color w:val="010101"/>
        </w:rPr>
        <w:t> </w:t>
      </w:r>
      <w:r w:rsidR="007532DF">
        <w:rPr>
          <w:rFonts w:ascii="PT Astra Serif;Times New Roman" w:hAnsi="PT Astra Serif;Times New Roman"/>
          <w:color w:val="010101"/>
        </w:rPr>
        <w:t>Д</w:t>
      </w:r>
      <w:r>
        <w:rPr>
          <w:rFonts w:ascii="PT Astra Serif;Times New Roman" w:hAnsi="PT Astra Serif;Times New Roman"/>
          <w:color w:val="010101"/>
        </w:rPr>
        <w:t>ля </w:t>
      </w:r>
      <w:r w:rsidR="007532DF">
        <w:rPr>
          <w:rFonts w:ascii="PT Astra Serif;Times New Roman" w:hAnsi="PT Astra Serif;Times New Roman"/>
          <w:color w:val="010101"/>
        </w:rPr>
        <w:t xml:space="preserve">подключения к сетям связи объекта строительства необходимо заключить соглашение с ПАО </w:t>
      </w:r>
      <w:r w:rsidR="007532DF">
        <w:rPr>
          <w:rFonts w:ascii="PT Astra Serif;Times New Roman" w:hAnsi="PT Astra Serif;Times New Roman" w:hint="eastAsia"/>
          <w:color w:val="010101"/>
        </w:rPr>
        <w:t>«</w:t>
      </w:r>
      <w:r w:rsidR="007532DF">
        <w:rPr>
          <w:rFonts w:ascii="PT Astra Serif;Times New Roman" w:hAnsi="PT Astra Serif;Times New Roman"/>
          <w:color w:val="010101"/>
        </w:rPr>
        <w:t>Ростелеком</w:t>
      </w:r>
      <w:r w:rsidR="007532DF">
        <w:rPr>
          <w:rFonts w:ascii="PT Astra Serif;Times New Roman" w:hAnsi="PT Astra Serif;Times New Roman" w:hint="eastAsia"/>
          <w:color w:val="010101"/>
        </w:rPr>
        <w:t>»</w:t>
      </w:r>
      <w:r w:rsidR="007532DF">
        <w:rPr>
          <w:rFonts w:ascii="PT Astra Serif;Times New Roman" w:hAnsi="PT Astra Serif;Times New Roman"/>
          <w:color w:val="010101"/>
        </w:rPr>
        <w:t xml:space="preserve"> на строительство линии связи и получить технические условия</w:t>
      </w:r>
      <w:r>
        <w:rPr>
          <w:rFonts w:ascii="PT Astra Serif;Times New Roman" w:hAnsi="PT Astra Serif;Times New Roman"/>
          <w:color w:val="010101"/>
        </w:rPr>
        <w:t>.</w:t>
      </w:r>
      <w:r w:rsidR="007532DF">
        <w:rPr>
          <w:rFonts w:ascii="PT Astra Serif;Times New Roman" w:hAnsi="PT Astra Serif;Times New Roman"/>
          <w:color w:val="010101"/>
        </w:rPr>
        <w:t xml:space="preserve"> </w:t>
      </w:r>
    </w:p>
    <w:p w:rsidR="00937E01" w:rsidRDefault="00B955DA" w:rsidP="00937E01">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Для заказа технических условий необходимо обратиться в Тульский филиал ПАО </w:t>
      </w:r>
      <w:r>
        <w:rPr>
          <w:rFonts w:ascii="PT Astra Serif;Times New Roman" w:hAnsi="PT Astra Serif;Times New Roman" w:hint="eastAsia"/>
          <w:color w:val="010101"/>
        </w:rPr>
        <w:t>«</w:t>
      </w:r>
      <w:r>
        <w:rPr>
          <w:rFonts w:ascii="PT Astra Serif;Times New Roman" w:hAnsi="PT Astra Serif;Times New Roman"/>
          <w:color w:val="010101"/>
        </w:rPr>
        <w:t>Ростелеком</w:t>
      </w:r>
      <w:r>
        <w:rPr>
          <w:rFonts w:ascii="PT Astra Serif;Times New Roman" w:hAnsi="PT Astra Serif;Times New Roman" w:hint="eastAsia"/>
          <w:color w:val="010101"/>
        </w:rPr>
        <w:t>»</w:t>
      </w:r>
      <w:r>
        <w:rPr>
          <w:rFonts w:ascii="PT Astra Serif;Times New Roman" w:hAnsi="PT Astra Serif;Times New Roman"/>
          <w:color w:val="010101"/>
        </w:rPr>
        <w:t xml:space="preserve"> по адресу: Тульская обл./, г. Тула, пр. Ленина, д.33, эл. почта:</w:t>
      </w:r>
      <w:r w:rsidRPr="00B955DA">
        <w:rPr>
          <w:rFonts w:ascii="PT Astra Serif;Times New Roman" w:hAnsi="PT Astra Serif;Times New Roman"/>
          <w:color w:val="010101"/>
        </w:rPr>
        <w:t xml:space="preserve"> </w:t>
      </w:r>
      <w:hyperlink r:id="rId41" w:history="1">
        <w:r w:rsidR="00F55BF3" w:rsidRPr="008665AB">
          <w:rPr>
            <w:rStyle w:val="afa"/>
            <w:rFonts w:ascii="PT Astra Serif;Times New Roman" w:hAnsi="PT Astra Serif;Times New Roman"/>
            <w:lang w:val="en-US"/>
          </w:rPr>
          <w:t>info</w:t>
        </w:r>
        <w:r w:rsidR="00F55BF3" w:rsidRPr="008665AB">
          <w:rPr>
            <w:rStyle w:val="afa"/>
            <w:rFonts w:ascii="PT Astra Serif;Times New Roman" w:hAnsi="PT Astra Serif;Times New Roman"/>
          </w:rPr>
          <w:t>_</w:t>
        </w:r>
        <w:r w:rsidR="00F55BF3" w:rsidRPr="008665AB">
          <w:rPr>
            <w:rStyle w:val="afa"/>
            <w:rFonts w:ascii="PT Astra Serif;Times New Roman" w:hAnsi="PT Astra Serif;Times New Roman"/>
            <w:lang w:val="en-US"/>
          </w:rPr>
          <w:t>tl</w:t>
        </w:r>
        <w:r w:rsidR="00F55BF3" w:rsidRPr="008665AB">
          <w:rPr>
            <w:rStyle w:val="afa"/>
            <w:rFonts w:ascii="PT Astra Serif;Times New Roman" w:hAnsi="PT Astra Serif;Times New Roman"/>
          </w:rPr>
          <w:t>@</w:t>
        </w:r>
        <w:r w:rsidR="00F55BF3" w:rsidRPr="008665AB">
          <w:rPr>
            <w:rStyle w:val="afa"/>
            <w:rFonts w:ascii="PT Astra Serif;Times New Roman" w:hAnsi="PT Astra Serif;Times New Roman"/>
            <w:lang w:val="en-US"/>
          </w:rPr>
          <w:t>center</w:t>
        </w:r>
        <w:r w:rsidR="00F55BF3" w:rsidRPr="008665AB">
          <w:rPr>
            <w:rStyle w:val="afa"/>
            <w:rFonts w:ascii="PT Astra Serif;Times New Roman" w:hAnsi="PT Astra Serif;Times New Roman"/>
          </w:rPr>
          <w:t>.</w:t>
        </w:r>
        <w:r w:rsidR="00F55BF3" w:rsidRPr="008665AB">
          <w:rPr>
            <w:rStyle w:val="afa"/>
            <w:rFonts w:ascii="PT Astra Serif;Times New Roman" w:hAnsi="PT Astra Serif;Times New Roman"/>
            <w:lang w:val="en-US"/>
          </w:rPr>
          <w:t>rt</w:t>
        </w:r>
        <w:r w:rsidR="00F55BF3" w:rsidRPr="008665AB">
          <w:rPr>
            <w:rStyle w:val="afa"/>
            <w:rFonts w:ascii="PT Astra Serif;Times New Roman" w:hAnsi="PT Astra Serif;Times New Roman"/>
          </w:rPr>
          <w:t>.</w:t>
        </w:r>
        <w:r w:rsidR="00F55BF3" w:rsidRPr="008665AB">
          <w:rPr>
            <w:rStyle w:val="afa"/>
            <w:rFonts w:ascii="PT Astra Serif;Times New Roman" w:hAnsi="PT Astra Serif;Times New Roman"/>
            <w:lang w:val="en-US"/>
          </w:rPr>
          <w:t>ru</w:t>
        </w:r>
      </w:hyperlink>
      <w:r w:rsidR="00937E01">
        <w:rPr>
          <w:rFonts w:ascii="PT Astra Serif;Times New Roman" w:hAnsi="PT Astra Serif;Times New Roman"/>
          <w:color w:val="010101"/>
        </w:rPr>
        <w:t>.</w:t>
      </w:r>
    </w:p>
    <w:p w:rsidR="00F55BF3" w:rsidRDefault="00F55BF3" w:rsidP="00937E01">
      <w:pPr>
        <w:ind w:firstLine="709"/>
        <w:jc w:val="both"/>
        <w:rPr>
          <w:rFonts w:ascii="PT Astra Serif;Times New Roman" w:hAnsi="PT Astra Serif;Times New Roman"/>
          <w:color w:val="010101"/>
        </w:rPr>
      </w:pPr>
      <w:r>
        <w:rPr>
          <w:rFonts w:ascii="PT Astra Serif;Times New Roman" w:hAnsi="PT Astra Serif;Times New Roman"/>
          <w:color w:val="010101"/>
        </w:rPr>
        <w:t xml:space="preserve">Оплата за ТУ производится в соответствии с тарифами ПАО </w:t>
      </w:r>
      <w:r>
        <w:rPr>
          <w:rFonts w:ascii="PT Astra Serif;Times New Roman" w:hAnsi="PT Astra Serif;Times New Roman" w:hint="eastAsia"/>
          <w:color w:val="010101"/>
        </w:rPr>
        <w:t>«</w:t>
      </w:r>
      <w:r>
        <w:rPr>
          <w:rFonts w:ascii="PT Astra Serif;Times New Roman" w:hAnsi="PT Astra Serif;Times New Roman"/>
          <w:color w:val="010101"/>
        </w:rPr>
        <w:t>Ростелеком</w:t>
      </w:r>
      <w:r>
        <w:rPr>
          <w:rFonts w:ascii="PT Astra Serif;Times New Roman" w:hAnsi="PT Astra Serif;Times New Roman" w:hint="eastAsia"/>
          <w:color w:val="010101"/>
        </w:rPr>
        <w:t>»</w:t>
      </w:r>
    </w:p>
    <w:p w:rsidR="00F55BF3" w:rsidRDefault="00F55BF3" w:rsidP="00937E01">
      <w:pPr>
        <w:ind w:firstLine="709"/>
        <w:jc w:val="both"/>
        <w:rPr>
          <w:rFonts w:ascii="PT Astra Serif;Times New Roman" w:hAnsi="PT Astra Serif;Times New Roman"/>
          <w:color w:val="010101"/>
        </w:rPr>
      </w:pPr>
    </w:p>
    <w:p w:rsidR="00B955DA" w:rsidRDefault="00B955DA" w:rsidP="00B955DA">
      <w:pPr>
        <w:pStyle w:val="afd"/>
        <w:ind w:firstLine="709"/>
        <w:rPr>
          <w:rFonts w:ascii="PT Astra Serif;Times New Roman" w:hAnsi="PT Astra Serif;Times New Roman"/>
          <w:b/>
          <w:color w:val="010101"/>
          <w:sz w:val="24"/>
        </w:rPr>
      </w:pPr>
      <w:r w:rsidRPr="001D400A">
        <w:rPr>
          <w:rFonts w:ascii="PT Astra Serif;Times New Roman" w:hAnsi="PT Astra Serif;Times New Roman"/>
          <w:b/>
          <w:color w:val="010101"/>
          <w:sz w:val="24"/>
        </w:rPr>
        <w:t>Срок на который заключается договор аренды 20 лет.</w:t>
      </w:r>
    </w:p>
    <w:p w:rsidR="00937E01" w:rsidRDefault="00937E01" w:rsidP="005332FA">
      <w:pPr>
        <w:pStyle w:val="afd"/>
        <w:ind w:firstLine="709"/>
        <w:rPr>
          <w:rFonts w:ascii="PT Astra Serif;Times New Roman" w:hAnsi="PT Astra Serif;Times New Roman"/>
          <w:b/>
          <w:color w:val="010101"/>
          <w:sz w:val="24"/>
        </w:rPr>
      </w:pPr>
    </w:p>
    <w:p w:rsidR="00B955DA" w:rsidRPr="007E11BA" w:rsidRDefault="00B955DA">
      <w:pPr>
        <w:ind w:firstLine="708"/>
        <w:jc w:val="both"/>
        <w:rPr>
          <w:rFonts w:ascii="PT Astra Serif;Times New Roman" w:hAnsi="PT Astra Serif;Times New Roman"/>
          <w:b/>
        </w:rPr>
      </w:pPr>
    </w:p>
    <w:p w:rsidR="00B955DA" w:rsidRPr="007E11BA" w:rsidRDefault="00B955DA">
      <w:pPr>
        <w:ind w:firstLine="708"/>
        <w:jc w:val="both"/>
        <w:rPr>
          <w:rFonts w:ascii="PT Astra Serif;Times New Roman" w:hAnsi="PT Astra Serif;Times New Roman"/>
          <w:b/>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F55BF3">
        <w:rPr>
          <w:rFonts w:ascii="PT Astra Serif;Times New Roman" w:hAnsi="PT Astra Serif;Times New Roman"/>
        </w:rPr>
        <w:t>04</w:t>
      </w:r>
      <w:r w:rsidRPr="00EC3AA8">
        <w:rPr>
          <w:rFonts w:ascii="PT Astra Serif;Times New Roman" w:hAnsi="PT Astra Serif;Times New Roman"/>
        </w:rPr>
        <w:t xml:space="preserve">» </w:t>
      </w:r>
      <w:r w:rsidR="00F55BF3">
        <w:rPr>
          <w:rFonts w:ascii="PT Astra Serif;Times New Roman" w:hAnsi="PT Astra Serif;Times New Roman"/>
        </w:rPr>
        <w:t>октября</w:t>
      </w:r>
      <w:r w:rsidRPr="00EC3AA8">
        <w:rPr>
          <w:rFonts w:ascii="PT Astra Serif;Times New Roman" w:hAnsi="PT Astra Serif;Times New Roman"/>
        </w:rPr>
        <w:t xml:space="preserve">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F55BF3">
        <w:rPr>
          <w:rFonts w:ascii="PT Astra Serif;Times New Roman" w:hAnsi="PT Astra Serif;Times New Roman"/>
        </w:rPr>
        <w:t>02</w:t>
      </w:r>
      <w:r w:rsidRPr="00EC3AA8">
        <w:rPr>
          <w:rFonts w:ascii="PT Astra Serif;Times New Roman" w:hAnsi="PT Astra Serif;Times New Roman"/>
        </w:rPr>
        <w:t xml:space="preserve">» </w:t>
      </w:r>
      <w:r w:rsidR="00F55BF3">
        <w:rPr>
          <w:rFonts w:ascii="PT Astra Serif;Times New Roman" w:hAnsi="PT Astra Serif;Times New Roman"/>
        </w:rPr>
        <w:t>ноября</w:t>
      </w:r>
      <w:r w:rsidRPr="00EC3AA8">
        <w:rPr>
          <w:rFonts w:ascii="PT Astra Serif;Times New Roman" w:hAnsi="PT Astra Serif;Times New Roman"/>
        </w:rPr>
        <w:t xml:space="preserve"> 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F55BF3">
        <w:rPr>
          <w:rFonts w:ascii="PT Astra Serif;Times New Roman" w:hAnsi="PT Astra Serif;Times New Roman"/>
        </w:rPr>
        <w:t>03</w:t>
      </w:r>
      <w:r w:rsidRPr="00EC3AA8">
        <w:rPr>
          <w:rFonts w:ascii="PT Astra Serif;Times New Roman" w:hAnsi="PT Astra Serif;Times New Roman"/>
        </w:rPr>
        <w:t xml:space="preserve">» </w:t>
      </w:r>
      <w:r w:rsidR="00F55BF3">
        <w:rPr>
          <w:rFonts w:ascii="PT Astra Serif;Times New Roman" w:hAnsi="PT Astra Serif;Times New Roman"/>
        </w:rPr>
        <w:t>ноября</w:t>
      </w:r>
      <w:r w:rsidRPr="00EC3AA8">
        <w:rPr>
          <w:rFonts w:ascii="PT Astra Serif;Times New Roman" w:hAnsi="PT Astra Serif;Times New Roman"/>
        </w:rPr>
        <w:t xml:space="preserve">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средств в размере задатка на своем лицевом счете на электронной площадке: «</w:t>
      </w:r>
      <w:r w:rsidR="00F55BF3">
        <w:t>03»</w:t>
      </w:r>
      <w:r w:rsidRPr="00EC3AA8">
        <w:t xml:space="preserve"> </w:t>
      </w:r>
      <w:r w:rsidR="00F55BF3">
        <w:t>ноября</w:t>
      </w:r>
      <w:r w:rsidRPr="00EC3AA8">
        <w:t xml:space="preserve">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F55BF3">
        <w:rPr>
          <w:rFonts w:ascii="PT Astra Serif;Times New Roman" w:hAnsi="PT Astra Serif;Times New Roman"/>
        </w:rPr>
        <w:t>07</w:t>
      </w:r>
      <w:r w:rsidRPr="00EC3AA8">
        <w:rPr>
          <w:rFonts w:ascii="PT Astra Serif;Times New Roman" w:hAnsi="PT Astra Serif;Times New Roman"/>
        </w:rPr>
        <w:t xml:space="preserve">» </w:t>
      </w:r>
      <w:r w:rsidR="00F55BF3">
        <w:rPr>
          <w:rFonts w:ascii="PT Astra Serif;Times New Roman" w:hAnsi="PT Astra Serif;Times New Roman"/>
        </w:rPr>
        <w:t>ноября</w:t>
      </w:r>
      <w:r w:rsidRPr="00EC3AA8">
        <w:rPr>
          <w:rFonts w:ascii="PT Astra Serif;Times New Roman" w:hAnsi="PT Astra Serif;Times New Roman"/>
        </w:rPr>
        <w:t xml:space="preserve"> 2023 г. в 1</w:t>
      </w:r>
      <w:r w:rsidR="001336CA">
        <w:rPr>
          <w:rFonts w:ascii="PT Astra Serif;Times New Roman" w:hAnsi="PT Astra Serif;Times New Roman"/>
        </w:rPr>
        <w:t>0</w:t>
      </w:r>
      <w:r w:rsidRPr="00EC3AA8">
        <w:rPr>
          <w:rFonts w:ascii="PT Astra Serif;Times New Roman" w:hAnsi="PT Astra Serif;Times New Roman"/>
        </w:rPr>
        <w:t xml:space="preserve">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2"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3"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44"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2. 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проведении аукциона срок следующие документы:</w:t>
      </w:r>
    </w:p>
    <w:p w:rsidR="00D10B2B" w:rsidRDefault="008B2AB8">
      <w:pPr>
        <w:pStyle w:val="afd"/>
        <w:ind w:firstLine="709"/>
      </w:pPr>
      <w:r>
        <w:rPr>
          <w:rFonts w:ascii="PT Astra Serif;Times New Roman" w:hAnsi="PT Astra Serif;Times New Roman"/>
          <w:sz w:val="24"/>
        </w:rPr>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«Сбербанк-АСТ»</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средств в сумме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непоступление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5"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инструкционными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 оператор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указанные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об отказе в допуске к участию в аукционе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46" w:tooltip="http://www.torgi.gov.ru/" w:history="1">
        <w:r>
          <w:rPr>
            <w:rStyle w:val="afa"/>
            <w:b/>
          </w:rPr>
          <w:t>www.torgi.gov.ru</w:t>
        </w:r>
      </w:hyperlink>
      <w:r>
        <w:t xml:space="preserve"> на электронной площадке </w:t>
      </w:r>
      <w:r>
        <w:rPr>
          <w:b/>
          <w:color w:val="333333"/>
          <w:highlight w:val="white"/>
        </w:rPr>
        <w:t>Сбербанк-АСТ</w:t>
      </w:r>
      <w:r>
        <w:rPr>
          <w:b/>
        </w:rPr>
        <w:t xml:space="preserve"> </w:t>
      </w:r>
      <w:hyperlink r:id="rId47"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40" w:rsidRDefault="00A85F40" w:rsidP="00A179CE">
      <w:r>
        <w:separator/>
      </w:r>
    </w:p>
  </w:endnote>
  <w:endnote w:type="continuationSeparator" w:id="0">
    <w:p w:rsidR="00A85F40" w:rsidRDefault="00A85F40" w:rsidP="00A179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40" w:rsidRDefault="00A85F40" w:rsidP="00A179CE">
      <w:r>
        <w:separator/>
      </w:r>
    </w:p>
  </w:footnote>
  <w:footnote w:type="continuationSeparator" w:id="0">
    <w:p w:rsidR="00A85F40" w:rsidRDefault="00A85F40" w:rsidP="00A179CE">
      <w:r>
        <w:continuationSeparator/>
      </w:r>
    </w:p>
  </w:footnote>
  <w:footnote w:id="1">
    <w:p w:rsidR="0095298E" w:rsidRDefault="0095298E" w:rsidP="00937E01">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0B2B"/>
    <w:rsid w:val="000231F1"/>
    <w:rsid w:val="001336CA"/>
    <w:rsid w:val="00150FDC"/>
    <w:rsid w:val="001878AD"/>
    <w:rsid w:val="001A7BC9"/>
    <w:rsid w:val="001C7436"/>
    <w:rsid w:val="001D400A"/>
    <w:rsid w:val="00221132"/>
    <w:rsid w:val="002C0AB7"/>
    <w:rsid w:val="00414E9E"/>
    <w:rsid w:val="00445018"/>
    <w:rsid w:val="00456042"/>
    <w:rsid w:val="00456E3E"/>
    <w:rsid w:val="0046037C"/>
    <w:rsid w:val="004A430D"/>
    <w:rsid w:val="004F5F8A"/>
    <w:rsid w:val="005332FA"/>
    <w:rsid w:val="005933CB"/>
    <w:rsid w:val="0060169B"/>
    <w:rsid w:val="006344A2"/>
    <w:rsid w:val="00661E61"/>
    <w:rsid w:val="006B34D2"/>
    <w:rsid w:val="006B7ED5"/>
    <w:rsid w:val="007532DF"/>
    <w:rsid w:val="007D39DA"/>
    <w:rsid w:val="007E11BA"/>
    <w:rsid w:val="00805697"/>
    <w:rsid w:val="00837A7B"/>
    <w:rsid w:val="00883C39"/>
    <w:rsid w:val="008B2AB8"/>
    <w:rsid w:val="008F642E"/>
    <w:rsid w:val="00937E01"/>
    <w:rsid w:val="0095298E"/>
    <w:rsid w:val="0099721A"/>
    <w:rsid w:val="009F1C38"/>
    <w:rsid w:val="00A179CE"/>
    <w:rsid w:val="00A37C1A"/>
    <w:rsid w:val="00A85F40"/>
    <w:rsid w:val="00AB50A8"/>
    <w:rsid w:val="00B354FE"/>
    <w:rsid w:val="00B5259C"/>
    <w:rsid w:val="00B6076E"/>
    <w:rsid w:val="00B67AD3"/>
    <w:rsid w:val="00B914FC"/>
    <w:rsid w:val="00B955DA"/>
    <w:rsid w:val="00BE5764"/>
    <w:rsid w:val="00CF68C4"/>
    <w:rsid w:val="00D10B2B"/>
    <w:rsid w:val="00DD64CC"/>
    <w:rsid w:val="00DE1E14"/>
    <w:rsid w:val="00DE4590"/>
    <w:rsid w:val="00E600A4"/>
    <w:rsid w:val="00EC3AA8"/>
    <w:rsid w:val="00F15BEF"/>
    <w:rsid w:val="00F16960"/>
    <w:rsid w:val="00F55BF3"/>
    <w:rsid w:val="00FA4C31"/>
    <w:rsid w:val="00FC175C"/>
    <w:rsid w:val="00FC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61E61"/>
    <w:rPr>
      <w:color w:val="auto"/>
      <w:szCs w:val="24"/>
    </w:rPr>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sz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36774018">
      <w:bodyDiv w:val="1"/>
      <w:marLeft w:val="0"/>
      <w:marRight w:val="0"/>
      <w:marTop w:val="0"/>
      <w:marBottom w:val="0"/>
      <w:divBdr>
        <w:top w:val="none" w:sz="0" w:space="0" w:color="auto"/>
        <w:left w:val="none" w:sz="0" w:space="0" w:color="auto"/>
        <w:bottom w:val="none" w:sz="0" w:space="0" w:color="auto"/>
        <w:right w:val="none" w:sz="0" w:space="0" w:color="auto"/>
      </w:divBdr>
      <w:divsChild>
        <w:div w:id="1465662957">
          <w:marLeft w:val="0"/>
          <w:marRight w:val="0"/>
          <w:marTop w:val="0"/>
          <w:marBottom w:val="75"/>
          <w:divBdr>
            <w:top w:val="none" w:sz="0" w:space="0" w:color="auto"/>
            <w:left w:val="none" w:sz="0" w:space="0" w:color="auto"/>
            <w:bottom w:val="none" w:sz="0" w:space="0" w:color="auto"/>
            <w:right w:val="none" w:sz="0" w:space="0" w:color="auto"/>
          </w:divBdr>
        </w:div>
        <w:div w:id="1195193111">
          <w:marLeft w:val="0"/>
          <w:marRight w:val="0"/>
          <w:marTop w:val="0"/>
          <w:marBottom w:val="75"/>
          <w:divBdr>
            <w:top w:val="none" w:sz="0" w:space="0" w:color="auto"/>
            <w:left w:val="none" w:sz="0" w:space="0" w:color="auto"/>
            <w:bottom w:val="none" w:sz="0" w:space="0" w:color="auto"/>
            <w:right w:val="none" w:sz="0" w:space="0" w:color="auto"/>
          </w:divBdr>
        </w:div>
      </w:divsChild>
    </w:div>
    <w:div w:id="511382924">
      <w:bodyDiv w:val="1"/>
      <w:marLeft w:val="0"/>
      <w:marRight w:val="0"/>
      <w:marTop w:val="0"/>
      <w:marBottom w:val="0"/>
      <w:divBdr>
        <w:top w:val="none" w:sz="0" w:space="0" w:color="auto"/>
        <w:left w:val="none" w:sz="0" w:space="0" w:color="auto"/>
        <w:bottom w:val="none" w:sz="0" w:space="0" w:color="auto"/>
        <w:right w:val="none" w:sz="0" w:space="0" w:color="auto"/>
      </w:divBdr>
      <w:divsChild>
        <w:div w:id="697777534">
          <w:marLeft w:val="0"/>
          <w:marRight w:val="0"/>
          <w:marTop w:val="0"/>
          <w:marBottom w:val="75"/>
          <w:divBdr>
            <w:top w:val="none" w:sz="0" w:space="0" w:color="auto"/>
            <w:left w:val="none" w:sz="0" w:space="0" w:color="auto"/>
            <w:bottom w:val="none" w:sz="0" w:space="0" w:color="auto"/>
            <w:right w:val="none" w:sz="0" w:space="0" w:color="auto"/>
          </w:divBdr>
        </w:div>
        <w:div w:id="909653750">
          <w:marLeft w:val="0"/>
          <w:marRight w:val="0"/>
          <w:marTop w:val="0"/>
          <w:marBottom w:val="75"/>
          <w:divBdr>
            <w:top w:val="none" w:sz="0" w:space="0" w:color="auto"/>
            <w:left w:val="none" w:sz="0" w:space="0" w:color="auto"/>
            <w:bottom w:val="none" w:sz="0" w:space="0" w:color="auto"/>
            <w:right w:val="none" w:sz="0" w:space="0" w:color="auto"/>
          </w:divBdr>
        </w:div>
      </w:divsChild>
    </w:div>
    <w:div w:id="1803619604">
      <w:bodyDiv w:val="1"/>
      <w:marLeft w:val="0"/>
      <w:marRight w:val="0"/>
      <w:marTop w:val="0"/>
      <w:marBottom w:val="0"/>
      <w:divBdr>
        <w:top w:val="none" w:sz="0" w:space="0" w:color="auto"/>
        <w:left w:val="none" w:sz="0" w:space="0" w:color="auto"/>
        <w:bottom w:val="none" w:sz="0" w:space="0" w:color="auto"/>
        <w:right w:val="none" w:sz="0" w:space="0" w:color="auto"/>
      </w:divBdr>
      <w:divsChild>
        <w:div w:id="7762886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www.sberbank-ast.ru/CAList.aspx" TargetMode="External"/><Relationship Id="rId47" Type="http://schemas.openxmlformats.org/officeDocument/2006/relationships/hyperlink" Target="http://www.sberbank-as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mailto:info_tl@center.rt.ru" TargetMode="Externa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www.mrsk-cp.ru"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torgi.gov.ru/new/public/infomaterials/reg"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www.torgi.gov.ru/" TargetMode="External"/><Relationship Id="rId48" Type="http://schemas.openxmlformats.org/officeDocument/2006/relationships/fontTable" Target="fontTable.xml"/><Relationship Id="rId8" Type="http://schemas.openxmlformats.org/officeDocument/2006/relationships/hyperlink" Target="http://utp.sberbank-as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06208-F56D-4467-90F7-8728B8A6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10849</Words>
  <Characters>61841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2</cp:revision>
  <cp:lastPrinted>2023-06-28T13:54:00Z</cp:lastPrinted>
  <dcterms:created xsi:type="dcterms:W3CDTF">2023-10-05T13:32:00Z</dcterms:created>
  <dcterms:modified xsi:type="dcterms:W3CDTF">2023-10-05T13:32:00Z</dcterms:modified>
</cp:coreProperties>
</file>