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37E4" w:rsidRPr="00CD39D2" w:rsidRDefault="000437E4" w:rsidP="00615E06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bookmarkStart w:id="0" w:name="_GoBack"/>
      <w:r w:rsidRPr="00CD39D2">
        <w:rPr>
          <w:b/>
          <w:bCs/>
          <w:sz w:val="26"/>
          <w:szCs w:val="26"/>
        </w:rPr>
        <w:t xml:space="preserve">Итоги социально-экономического развития  </w:t>
      </w:r>
    </w:p>
    <w:p w:rsidR="00091F43" w:rsidRPr="00CD39D2" w:rsidRDefault="000437E4" w:rsidP="00091F43">
      <w:pPr>
        <w:jc w:val="center"/>
        <w:rPr>
          <w:b/>
          <w:bCs/>
          <w:sz w:val="26"/>
          <w:szCs w:val="26"/>
        </w:rPr>
      </w:pPr>
      <w:r w:rsidRPr="00CD39D2">
        <w:rPr>
          <w:b/>
          <w:bCs/>
          <w:sz w:val="26"/>
          <w:szCs w:val="26"/>
        </w:rPr>
        <w:t>муниципального  образования город Алексин</w:t>
      </w:r>
      <w:r w:rsidR="001D5C39" w:rsidRPr="00CD39D2">
        <w:rPr>
          <w:b/>
          <w:bCs/>
          <w:sz w:val="26"/>
          <w:szCs w:val="26"/>
        </w:rPr>
        <w:t xml:space="preserve"> </w:t>
      </w:r>
    </w:p>
    <w:p w:rsidR="000437E4" w:rsidRPr="00CD39D2" w:rsidRDefault="000437E4" w:rsidP="00091F43">
      <w:pPr>
        <w:jc w:val="center"/>
        <w:rPr>
          <w:b/>
          <w:bCs/>
          <w:sz w:val="26"/>
          <w:szCs w:val="26"/>
        </w:rPr>
      </w:pPr>
      <w:r w:rsidRPr="00CD39D2">
        <w:rPr>
          <w:b/>
          <w:bCs/>
          <w:sz w:val="26"/>
          <w:szCs w:val="26"/>
        </w:rPr>
        <w:t xml:space="preserve">за </w:t>
      </w:r>
      <w:r w:rsidR="00E467B6" w:rsidRPr="00CD39D2">
        <w:rPr>
          <w:b/>
          <w:bCs/>
          <w:sz w:val="26"/>
          <w:szCs w:val="26"/>
        </w:rPr>
        <w:t>2022 год</w:t>
      </w:r>
      <w:bookmarkEnd w:id="0"/>
    </w:p>
    <w:p w:rsidR="000437E4" w:rsidRPr="00CD39D2" w:rsidRDefault="000437E4" w:rsidP="004557EF">
      <w:pPr>
        <w:jc w:val="center"/>
        <w:rPr>
          <w:b/>
          <w:bCs/>
          <w:sz w:val="25"/>
          <w:szCs w:val="25"/>
          <w:highlight w:val="yellow"/>
        </w:rPr>
      </w:pPr>
    </w:p>
    <w:p w:rsidR="000175E2" w:rsidRPr="00186F91" w:rsidRDefault="000175E2" w:rsidP="000175E2">
      <w:pPr>
        <w:pStyle w:val="aa"/>
        <w:jc w:val="center"/>
        <w:rPr>
          <w:sz w:val="26"/>
          <w:szCs w:val="26"/>
        </w:rPr>
      </w:pPr>
      <w:r w:rsidRPr="00186F91">
        <w:rPr>
          <w:b/>
          <w:bCs/>
          <w:sz w:val="26"/>
          <w:szCs w:val="26"/>
        </w:rPr>
        <w:t xml:space="preserve">Объем отгруженных товаров </w:t>
      </w:r>
      <w:r w:rsidRPr="00186F91">
        <w:rPr>
          <w:b/>
          <w:sz w:val="26"/>
          <w:szCs w:val="26"/>
        </w:rPr>
        <w:t>собственного производства,</w:t>
      </w:r>
    </w:p>
    <w:p w:rsidR="000175E2" w:rsidRPr="00186F91" w:rsidRDefault="000175E2" w:rsidP="000175E2">
      <w:pPr>
        <w:pStyle w:val="aa"/>
        <w:jc w:val="center"/>
        <w:rPr>
          <w:b/>
          <w:bCs/>
          <w:sz w:val="26"/>
          <w:szCs w:val="26"/>
        </w:rPr>
      </w:pPr>
      <w:r w:rsidRPr="00186F91">
        <w:rPr>
          <w:b/>
          <w:bCs/>
          <w:sz w:val="26"/>
          <w:szCs w:val="26"/>
        </w:rPr>
        <w:t>выполненных работ и услуг собственными силами</w:t>
      </w:r>
    </w:p>
    <w:p w:rsidR="000175E2" w:rsidRPr="00186F91" w:rsidRDefault="000175E2" w:rsidP="000175E2">
      <w:pPr>
        <w:pStyle w:val="aa"/>
        <w:jc w:val="center"/>
        <w:rPr>
          <w:b/>
          <w:bCs/>
          <w:sz w:val="26"/>
          <w:szCs w:val="26"/>
        </w:rPr>
      </w:pPr>
    </w:p>
    <w:p w:rsidR="000175E2" w:rsidRPr="00186F91" w:rsidRDefault="000175E2" w:rsidP="000175E2">
      <w:pPr>
        <w:pStyle w:val="aa"/>
        <w:jc w:val="both"/>
        <w:rPr>
          <w:sz w:val="26"/>
          <w:szCs w:val="26"/>
        </w:rPr>
      </w:pPr>
      <w:r w:rsidRPr="00186F91">
        <w:rPr>
          <w:b/>
          <w:bCs/>
          <w:sz w:val="26"/>
          <w:szCs w:val="26"/>
        </w:rPr>
        <w:t xml:space="preserve"> </w:t>
      </w:r>
      <w:r w:rsidRPr="00186F91">
        <w:rPr>
          <w:b/>
          <w:bCs/>
          <w:sz w:val="26"/>
          <w:szCs w:val="26"/>
        </w:rPr>
        <w:tab/>
      </w:r>
      <w:r w:rsidRPr="00186F91">
        <w:rPr>
          <w:bCs/>
          <w:sz w:val="26"/>
          <w:szCs w:val="26"/>
        </w:rPr>
        <w:t xml:space="preserve">Объем отгруженных товаров собственного производства, выполненных работ и услуг собственными силами крупных и средних организаций за 2022 год                                  в действующих ценах составил 44 458,9 млн рублей (на 20,2% </w:t>
      </w:r>
      <w:r w:rsidR="00A67889" w:rsidRPr="00186F91">
        <w:rPr>
          <w:bCs/>
          <w:sz w:val="26"/>
          <w:szCs w:val="26"/>
        </w:rPr>
        <w:t xml:space="preserve">в действующих ценах </w:t>
      </w:r>
      <w:r w:rsidRPr="00186F91">
        <w:rPr>
          <w:bCs/>
          <w:sz w:val="26"/>
          <w:szCs w:val="26"/>
        </w:rPr>
        <w:t>больше уровня 202</w:t>
      </w:r>
      <w:r w:rsidR="00A67889" w:rsidRPr="00186F91">
        <w:rPr>
          <w:bCs/>
          <w:sz w:val="26"/>
          <w:szCs w:val="26"/>
        </w:rPr>
        <w:t>1</w:t>
      </w:r>
      <w:r w:rsidRPr="00186F91">
        <w:rPr>
          <w:bCs/>
          <w:sz w:val="26"/>
          <w:szCs w:val="26"/>
        </w:rPr>
        <w:t xml:space="preserve"> года), в </w:t>
      </w:r>
      <w:r w:rsidRPr="00186F91">
        <w:rPr>
          <w:sz w:val="26"/>
          <w:szCs w:val="26"/>
        </w:rPr>
        <w:t xml:space="preserve">том числе высокотехнологичных и наукоемких отраслей экономики – </w:t>
      </w:r>
      <w:r w:rsidRPr="00186F91">
        <w:rPr>
          <w:szCs w:val="24"/>
        </w:rPr>
        <w:t xml:space="preserve">20 862,7 </w:t>
      </w:r>
      <w:r w:rsidRPr="00186F91">
        <w:rPr>
          <w:sz w:val="26"/>
          <w:szCs w:val="26"/>
        </w:rPr>
        <w:t xml:space="preserve">млн рублей (на 15% больше уровня 2021 года), доля продукции высокотехнологичных и наукоемких отраслей экономики составила 46,9% (АППГ – 49,1%).                                       </w:t>
      </w:r>
    </w:p>
    <w:tbl>
      <w:tblPr>
        <w:tblpPr w:leftFromText="180" w:rightFromText="180" w:bottomFromText="200" w:vertAnchor="text" w:horzAnchor="margin" w:tblpX="-176" w:tblpY="310"/>
        <w:tblW w:w="102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7"/>
        <w:gridCol w:w="1561"/>
        <w:gridCol w:w="1560"/>
        <w:gridCol w:w="777"/>
      </w:tblGrid>
      <w:tr w:rsidR="000175E2" w:rsidRPr="00186F91" w:rsidTr="000175E2">
        <w:trPr>
          <w:cantSplit/>
          <w:trHeight w:val="558"/>
        </w:trPr>
        <w:tc>
          <w:tcPr>
            <w:tcW w:w="634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75E2" w:rsidRPr="00186F91" w:rsidRDefault="000175E2">
            <w:pPr>
              <w:pStyle w:val="af8"/>
              <w:snapToGrid w:val="0"/>
              <w:spacing w:before="0" w:after="0" w:line="276" w:lineRule="auto"/>
              <w:ind w:firstLine="709"/>
              <w:jc w:val="center"/>
            </w:pPr>
            <w:r w:rsidRPr="00186F91">
              <w:t>Вид экономической деятельности</w:t>
            </w:r>
          </w:p>
          <w:p w:rsidR="000175E2" w:rsidRPr="00186F91" w:rsidRDefault="000175E2">
            <w:pPr>
              <w:pStyle w:val="aa"/>
              <w:spacing w:line="276" w:lineRule="auto"/>
              <w:ind w:firstLine="709"/>
              <w:jc w:val="both"/>
              <w:rPr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186F91">
              <w:rPr>
                <w:szCs w:val="24"/>
              </w:rPr>
              <w:t>Объем отгруженной продукции (тыс. рублей)</w:t>
            </w:r>
          </w:p>
        </w:tc>
        <w:tc>
          <w:tcPr>
            <w:tcW w:w="77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186F91">
              <w:rPr>
                <w:szCs w:val="24"/>
              </w:rPr>
              <w:t>Темп роста</w:t>
            </w:r>
          </w:p>
          <w:p w:rsidR="000175E2" w:rsidRPr="00186F91" w:rsidRDefault="000175E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186F91">
              <w:rPr>
                <w:szCs w:val="24"/>
              </w:rPr>
              <w:t>(%)</w:t>
            </w:r>
          </w:p>
        </w:tc>
      </w:tr>
      <w:tr w:rsidR="000175E2" w:rsidRPr="00186F91" w:rsidTr="000175E2">
        <w:trPr>
          <w:cantSplit/>
          <w:trHeight w:val="136"/>
        </w:trPr>
        <w:tc>
          <w:tcPr>
            <w:tcW w:w="634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75E2" w:rsidRPr="00186F91" w:rsidRDefault="000175E2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186F91">
              <w:rPr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186F91">
              <w:rPr>
                <w:szCs w:val="24"/>
              </w:rPr>
              <w:t>2021 год</w:t>
            </w:r>
          </w:p>
        </w:tc>
        <w:tc>
          <w:tcPr>
            <w:tcW w:w="77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75E2" w:rsidRPr="00186F91" w:rsidRDefault="000175E2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175E2" w:rsidRPr="00186F91" w:rsidTr="000175E2">
        <w:trPr>
          <w:trHeight w:val="96"/>
        </w:trPr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both"/>
              <w:rPr>
                <w:bCs/>
                <w:szCs w:val="24"/>
              </w:rPr>
            </w:pPr>
            <w:r w:rsidRPr="00186F91">
              <w:rPr>
                <w:bCs/>
                <w:szCs w:val="24"/>
              </w:rPr>
              <w:t xml:space="preserve">Обрабатывающие производства </w:t>
            </w:r>
            <w:r w:rsidRPr="00186F91">
              <w:rPr>
                <w:bCs/>
                <w:szCs w:val="24"/>
                <w:lang w:val="en-US"/>
              </w:rPr>
              <w:t>C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36 511 417,9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28 868 336,4</w:t>
            </w:r>
          </w:p>
        </w:tc>
        <w:tc>
          <w:tcPr>
            <w:tcW w:w="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126,5</w:t>
            </w:r>
          </w:p>
        </w:tc>
      </w:tr>
      <w:tr w:rsidR="000175E2" w:rsidRPr="00186F91" w:rsidTr="000175E2">
        <w:trPr>
          <w:trHeight w:val="364"/>
        </w:trPr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both"/>
              <w:rPr>
                <w:szCs w:val="24"/>
              </w:rPr>
            </w:pPr>
            <w:r w:rsidRPr="00186F91">
              <w:rPr>
                <w:bCs/>
                <w:szCs w:val="24"/>
              </w:rPr>
              <w:t xml:space="preserve">Обеспечение электрической энергией, газом и паром, кондиционирование воздуха </w:t>
            </w:r>
            <w:r w:rsidRPr="00186F91">
              <w:rPr>
                <w:bCs/>
                <w:szCs w:val="24"/>
                <w:lang w:val="en-US"/>
              </w:rPr>
              <w:t>D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</w:p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5 260 365,4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</w:p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5 563 461,1</w:t>
            </w:r>
          </w:p>
        </w:tc>
        <w:tc>
          <w:tcPr>
            <w:tcW w:w="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</w:p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94,6</w:t>
            </w:r>
          </w:p>
        </w:tc>
      </w:tr>
      <w:tr w:rsidR="000175E2" w:rsidRPr="00186F91" w:rsidTr="000175E2">
        <w:trPr>
          <w:trHeight w:val="729"/>
        </w:trPr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both"/>
              <w:rPr>
                <w:szCs w:val="24"/>
              </w:rPr>
            </w:pPr>
            <w:r w:rsidRPr="00186F91">
              <w:rPr>
                <w:bCs/>
                <w:szCs w:val="24"/>
              </w:rPr>
              <w:t>Водоснабжение, водоотведение, организация сбора и утилизация отходов, деятельность по ликвидации загрязнений Е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</w:p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</w:p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…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</w:p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</w:p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 xml:space="preserve">…    </w:t>
            </w:r>
          </w:p>
        </w:tc>
        <w:tc>
          <w:tcPr>
            <w:tcW w:w="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</w:p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</w:p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…</w:t>
            </w:r>
          </w:p>
        </w:tc>
      </w:tr>
      <w:tr w:rsidR="000175E2" w:rsidRPr="00186F91" w:rsidTr="000175E2">
        <w:trPr>
          <w:trHeight w:val="270"/>
        </w:trPr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both"/>
              <w:rPr>
                <w:szCs w:val="24"/>
              </w:rPr>
            </w:pPr>
            <w:r w:rsidRPr="00186F91">
              <w:rPr>
                <w:bCs/>
                <w:szCs w:val="24"/>
              </w:rPr>
              <w:t xml:space="preserve">Строительство </w:t>
            </w:r>
            <w:r w:rsidRPr="00186F91">
              <w:rPr>
                <w:bCs/>
                <w:szCs w:val="24"/>
                <w:lang w:val="en-US"/>
              </w:rPr>
              <w:t>F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…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…</w:t>
            </w:r>
          </w:p>
        </w:tc>
        <w:tc>
          <w:tcPr>
            <w:tcW w:w="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…</w:t>
            </w:r>
          </w:p>
        </w:tc>
      </w:tr>
      <w:tr w:rsidR="000175E2" w:rsidRPr="00186F91" w:rsidTr="000175E2">
        <w:trPr>
          <w:trHeight w:val="564"/>
        </w:trPr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both"/>
              <w:rPr>
                <w:bCs/>
                <w:szCs w:val="24"/>
              </w:rPr>
            </w:pPr>
            <w:r w:rsidRPr="00186F91">
              <w:rPr>
                <w:bCs/>
                <w:szCs w:val="24"/>
              </w:rPr>
              <w:t xml:space="preserve">Торговля оптовая и розничная, ремонт автотранспортных средств и мотоциклов </w:t>
            </w:r>
            <w:r w:rsidRPr="00186F91">
              <w:rPr>
                <w:bCs/>
                <w:szCs w:val="24"/>
                <w:lang w:val="en-US"/>
              </w:rPr>
              <w:t>G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</w:p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87 989,8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</w:p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77 332,2</w:t>
            </w:r>
          </w:p>
        </w:tc>
        <w:tc>
          <w:tcPr>
            <w:tcW w:w="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</w:p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113,8</w:t>
            </w:r>
          </w:p>
        </w:tc>
      </w:tr>
      <w:tr w:rsidR="000175E2" w:rsidRPr="00186F91" w:rsidTr="000175E2">
        <w:trPr>
          <w:trHeight w:val="272"/>
        </w:trPr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both"/>
              <w:rPr>
                <w:szCs w:val="24"/>
              </w:rPr>
            </w:pPr>
            <w:r w:rsidRPr="00186F91">
              <w:rPr>
                <w:bCs/>
                <w:szCs w:val="24"/>
              </w:rPr>
              <w:t xml:space="preserve">Транспортировка и хранение </w:t>
            </w:r>
            <w:r w:rsidRPr="00186F91">
              <w:rPr>
                <w:bCs/>
                <w:szCs w:val="24"/>
                <w:lang w:val="en-US"/>
              </w:rPr>
              <w:t>H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…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…</w:t>
            </w:r>
          </w:p>
        </w:tc>
        <w:tc>
          <w:tcPr>
            <w:tcW w:w="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…</w:t>
            </w:r>
          </w:p>
        </w:tc>
      </w:tr>
      <w:tr w:rsidR="000175E2" w:rsidRPr="00186F91" w:rsidTr="000175E2">
        <w:trPr>
          <w:trHeight w:val="426"/>
        </w:trPr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both"/>
              <w:rPr>
                <w:bCs/>
                <w:szCs w:val="24"/>
              </w:rPr>
            </w:pPr>
            <w:r w:rsidRPr="00186F91">
              <w:rPr>
                <w:bCs/>
                <w:szCs w:val="24"/>
              </w:rPr>
              <w:t xml:space="preserve">Деятельность гостиниц и предприятий общественного питания </w:t>
            </w:r>
            <w:r w:rsidRPr="00186F91">
              <w:rPr>
                <w:bCs/>
                <w:szCs w:val="24"/>
                <w:lang w:val="en-US"/>
              </w:rPr>
              <w:t>I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</w:p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…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</w:p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…</w:t>
            </w:r>
          </w:p>
        </w:tc>
        <w:tc>
          <w:tcPr>
            <w:tcW w:w="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</w:p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…</w:t>
            </w:r>
          </w:p>
        </w:tc>
      </w:tr>
      <w:tr w:rsidR="000175E2" w:rsidRPr="00186F91" w:rsidTr="000175E2">
        <w:trPr>
          <w:trHeight w:val="277"/>
        </w:trPr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both"/>
              <w:rPr>
                <w:bCs/>
                <w:szCs w:val="24"/>
              </w:rPr>
            </w:pPr>
            <w:r w:rsidRPr="00186F91">
              <w:rPr>
                <w:bCs/>
                <w:szCs w:val="24"/>
              </w:rPr>
              <w:t xml:space="preserve">Деятельность финансовая и страховая </w:t>
            </w:r>
            <w:r w:rsidRPr="00186F91">
              <w:rPr>
                <w:bCs/>
                <w:szCs w:val="24"/>
                <w:lang w:val="en-US"/>
              </w:rPr>
              <w:t>K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…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…</w:t>
            </w:r>
          </w:p>
        </w:tc>
        <w:tc>
          <w:tcPr>
            <w:tcW w:w="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…</w:t>
            </w:r>
          </w:p>
        </w:tc>
      </w:tr>
      <w:tr w:rsidR="000175E2" w:rsidRPr="00186F91" w:rsidTr="000175E2">
        <w:trPr>
          <w:trHeight w:val="154"/>
        </w:trPr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both"/>
              <w:rPr>
                <w:bCs/>
                <w:szCs w:val="24"/>
              </w:rPr>
            </w:pPr>
            <w:r w:rsidRPr="00186F91">
              <w:rPr>
                <w:bCs/>
                <w:szCs w:val="24"/>
              </w:rPr>
              <w:t xml:space="preserve">Деятельность по операциям с недвижимым имуществом </w:t>
            </w:r>
            <w:r w:rsidRPr="00186F91">
              <w:rPr>
                <w:bCs/>
                <w:szCs w:val="24"/>
                <w:lang w:val="en-US"/>
              </w:rPr>
              <w:t>L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…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…</w:t>
            </w:r>
          </w:p>
        </w:tc>
        <w:tc>
          <w:tcPr>
            <w:tcW w:w="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…</w:t>
            </w:r>
          </w:p>
        </w:tc>
      </w:tr>
      <w:tr w:rsidR="000175E2" w:rsidRPr="00186F91" w:rsidTr="000175E2">
        <w:trPr>
          <w:trHeight w:val="280"/>
        </w:trPr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both"/>
              <w:rPr>
                <w:szCs w:val="24"/>
              </w:rPr>
            </w:pPr>
            <w:r w:rsidRPr="00186F91">
              <w:rPr>
                <w:bCs/>
                <w:szCs w:val="24"/>
              </w:rPr>
              <w:t xml:space="preserve">Деятельность профессиональная, научная и техническая </w:t>
            </w:r>
            <w:r w:rsidRPr="00186F91">
              <w:rPr>
                <w:bCs/>
                <w:szCs w:val="24"/>
                <w:lang w:val="en-US"/>
              </w:rPr>
              <w:t>M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…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…</w:t>
            </w:r>
          </w:p>
        </w:tc>
        <w:tc>
          <w:tcPr>
            <w:tcW w:w="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…</w:t>
            </w:r>
          </w:p>
        </w:tc>
      </w:tr>
      <w:tr w:rsidR="000175E2" w:rsidRPr="00186F91" w:rsidTr="000175E2">
        <w:trPr>
          <w:trHeight w:val="417"/>
        </w:trPr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both"/>
              <w:rPr>
                <w:szCs w:val="24"/>
              </w:rPr>
            </w:pPr>
            <w:r w:rsidRPr="00186F91">
              <w:rPr>
                <w:bCs/>
                <w:szCs w:val="24"/>
              </w:rPr>
              <w:t xml:space="preserve">Деятельность административная и сопутствующие дополнительные услуги  </w:t>
            </w:r>
            <w:r w:rsidRPr="00186F91">
              <w:rPr>
                <w:bCs/>
                <w:szCs w:val="24"/>
                <w:lang w:val="en-US"/>
              </w:rPr>
              <w:t>N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</w:p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…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</w:p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…</w:t>
            </w:r>
          </w:p>
        </w:tc>
        <w:tc>
          <w:tcPr>
            <w:tcW w:w="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</w:p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…</w:t>
            </w:r>
          </w:p>
        </w:tc>
      </w:tr>
      <w:tr w:rsidR="000175E2" w:rsidRPr="00186F91" w:rsidTr="000175E2"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both"/>
              <w:rPr>
                <w:szCs w:val="24"/>
              </w:rPr>
            </w:pPr>
            <w:r w:rsidRPr="00186F91">
              <w:rPr>
                <w:bCs/>
                <w:szCs w:val="24"/>
              </w:rPr>
              <w:t xml:space="preserve">Образование </w:t>
            </w:r>
            <w:r w:rsidRPr="00186F91">
              <w:rPr>
                <w:bCs/>
                <w:szCs w:val="24"/>
                <w:lang w:val="en-US"/>
              </w:rPr>
              <w:t>P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49 318,8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49 037,5</w:t>
            </w:r>
          </w:p>
        </w:tc>
        <w:tc>
          <w:tcPr>
            <w:tcW w:w="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100,6</w:t>
            </w:r>
          </w:p>
        </w:tc>
      </w:tr>
      <w:tr w:rsidR="000175E2" w:rsidRPr="00186F91" w:rsidTr="000175E2">
        <w:trPr>
          <w:trHeight w:val="317"/>
        </w:trPr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both"/>
              <w:rPr>
                <w:szCs w:val="24"/>
              </w:rPr>
            </w:pPr>
            <w:r w:rsidRPr="00186F91">
              <w:rPr>
                <w:bCs/>
                <w:szCs w:val="24"/>
              </w:rPr>
              <w:t xml:space="preserve">Деятельность в области здравоохранения и социальных услуг </w:t>
            </w:r>
            <w:r w:rsidRPr="00186F91">
              <w:rPr>
                <w:bCs/>
                <w:szCs w:val="24"/>
                <w:lang w:val="en-US"/>
              </w:rPr>
              <w:t>Q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</w:p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878 324,5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</w:p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986 485,3</w:t>
            </w:r>
          </w:p>
        </w:tc>
        <w:tc>
          <w:tcPr>
            <w:tcW w:w="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</w:p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89,0</w:t>
            </w:r>
          </w:p>
        </w:tc>
      </w:tr>
      <w:tr w:rsidR="000175E2" w:rsidRPr="00186F91" w:rsidTr="000175E2"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both"/>
              <w:rPr>
                <w:szCs w:val="24"/>
              </w:rPr>
            </w:pPr>
            <w:r w:rsidRPr="00186F91">
              <w:rPr>
                <w:bCs/>
                <w:szCs w:val="24"/>
              </w:rPr>
              <w:t xml:space="preserve">Деятельность в области культуры, спорта, организации досуга и развлечений </w:t>
            </w:r>
            <w:r w:rsidRPr="00186F91">
              <w:rPr>
                <w:bCs/>
                <w:szCs w:val="24"/>
                <w:lang w:val="en-US"/>
              </w:rPr>
              <w:t>R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</w:p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102 688,3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</w:p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74 336,8</w:t>
            </w:r>
          </w:p>
        </w:tc>
        <w:tc>
          <w:tcPr>
            <w:tcW w:w="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</w:p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138,1</w:t>
            </w:r>
          </w:p>
        </w:tc>
      </w:tr>
      <w:tr w:rsidR="000175E2" w:rsidRPr="00186F91" w:rsidTr="000175E2"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both"/>
              <w:rPr>
                <w:szCs w:val="24"/>
              </w:rPr>
            </w:pPr>
            <w:r w:rsidRPr="00186F91">
              <w:rPr>
                <w:bCs/>
                <w:szCs w:val="24"/>
              </w:rPr>
              <w:t xml:space="preserve">Предоставление прочих видов услуг </w:t>
            </w:r>
            <w:r w:rsidRPr="00186F91">
              <w:rPr>
                <w:bCs/>
                <w:szCs w:val="24"/>
                <w:lang w:val="en-US"/>
              </w:rPr>
              <w:t>S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…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…</w:t>
            </w:r>
          </w:p>
        </w:tc>
        <w:tc>
          <w:tcPr>
            <w:tcW w:w="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…</w:t>
            </w:r>
          </w:p>
        </w:tc>
      </w:tr>
      <w:tr w:rsidR="000175E2" w:rsidRPr="00186F91" w:rsidTr="000175E2">
        <w:tc>
          <w:tcPr>
            <w:tcW w:w="6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both"/>
              <w:rPr>
                <w:szCs w:val="24"/>
              </w:rPr>
            </w:pPr>
            <w:r w:rsidRPr="00186F91">
              <w:rPr>
                <w:b/>
                <w:bCs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44 458 930,1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36 974 126,5</w:t>
            </w:r>
          </w:p>
        </w:tc>
        <w:tc>
          <w:tcPr>
            <w:tcW w:w="7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120,2</w:t>
            </w:r>
          </w:p>
        </w:tc>
      </w:tr>
    </w:tbl>
    <w:p w:rsidR="000175E2" w:rsidRPr="00186F91" w:rsidRDefault="000175E2" w:rsidP="000175E2">
      <w:pPr>
        <w:pStyle w:val="aa"/>
        <w:ind w:firstLine="709"/>
        <w:jc w:val="right"/>
        <w:rPr>
          <w:i/>
          <w:szCs w:val="24"/>
        </w:rPr>
      </w:pPr>
      <w:r w:rsidRPr="00186F91">
        <w:rPr>
          <w:bCs/>
          <w:i/>
          <w:szCs w:val="24"/>
        </w:rPr>
        <w:t xml:space="preserve"> Таблица 1</w:t>
      </w:r>
    </w:p>
    <w:p w:rsidR="00EB5AD2" w:rsidRPr="00186F91" w:rsidRDefault="00EB5AD2" w:rsidP="000175E2">
      <w:pPr>
        <w:jc w:val="center"/>
        <w:rPr>
          <w:b/>
          <w:sz w:val="26"/>
          <w:szCs w:val="26"/>
        </w:rPr>
      </w:pPr>
    </w:p>
    <w:p w:rsidR="00EB5AD2" w:rsidRPr="00186F91" w:rsidRDefault="00EB5AD2" w:rsidP="000175E2">
      <w:pPr>
        <w:jc w:val="center"/>
        <w:rPr>
          <w:b/>
          <w:sz w:val="26"/>
          <w:szCs w:val="26"/>
        </w:rPr>
      </w:pPr>
    </w:p>
    <w:p w:rsidR="00EB5AD2" w:rsidRPr="00186F91" w:rsidRDefault="00EB5AD2" w:rsidP="000175E2">
      <w:pPr>
        <w:jc w:val="center"/>
        <w:rPr>
          <w:b/>
          <w:sz w:val="26"/>
          <w:szCs w:val="26"/>
        </w:rPr>
      </w:pPr>
    </w:p>
    <w:p w:rsidR="000175E2" w:rsidRPr="00186F91" w:rsidRDefault="000175E2" w:rsidP="000175E2">
      <w:pPr>
        <w:jc w:val="center"/>
        <w:rPr>
          <w:b/>
          <w:sz w:val="26"/>
          <w:szCs w:val="26"/>
        </w:rPr>
      </w:pPr>
      <w:r w:rsidRPr="00186F91">
        <w:rPr>
          <w:b/>
          <w:sz w:val="26"/>
          <w:szCs w:val="26"/>
        </w:rPr>
        <w:lastRenderedPageBreak/>
        <w:t>Промышленное производство</w:t>
      </w:r>
    </w:p>
    <w:p w:rsidR="000175E2" w:rsidRPr="00186F91" w:rsidRDefault="000175E2" w:rsidP="000175E2">
      <w:pPr>
        <w:jc w:val="center"/>
        <w:rPr>
          <w:b/>
          <w:sz w:val="26"/>
          <w:szCs w:val="26"/>
        </w:rPr>
      </w:pPr>
    </w:p>
    <w:p w:rsidR="000175E2" w:rsidRPr="00186F91" w:rsidRDefault="000175E2" w:rsidP="000175E2">
      <w:pPr>
        <w:pStyle w:val="aa"/>
        <w:ind w:firstLine="720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На территории муниципального образования действуют 13 наиболее крупных и средних промышленных предприятий, которыми за 2022 год отгружено товаров собственного производства, выполнено работ и услуг собственными силами на сумму 42 148,6 млн рублей, что в действующих ценах на 20,9% больше, чем за 2021 год.</w:t>
      </w:r>
    </w:p>
    <w:p w:rsidR="000175E2" w:rsidRPr="00186F91" w:rsidRDefault="000175E2" w:rsidP="000175E2">
      <w:pPr>
        <w:pStyle w:val="aa"/>
        <w:ind w:firstLine="720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Крупные предприятия: филиал АО НПО «Тяжпромарматура» - АЗТПА (запорная арматура), ФКП «Алексинский химический комбинат» (лаки, краски, резинотехнические изделия), АО «Алексинский опытный механический завод» (нестандартное оборудование), АО «Гланит» (стеклотара),                                                         АЗ ЖБК АО «ПИК-Индустрия» (изделия железобетонные),                                                    ООО «Алексинская тепло-энерго компания», Производственное подразделение «Алексинская ТЭЦ» - филиал ПАО «Квадра» - «Центральная генерация»,                                 ООО «Алексинская бумажно-картонная фабрика» (картон), МУП «Водопроводно-канализационное хозяйство».</w:t>
      </w:r>
    </w:p>
    <w:p w:rsidR="00CD39D2" w:rsidRPr="00186F91" w:rsidRDefault="000175E2" w:rsidP="000175E2">
      <w:pPr>
        <w:pStyle w:val="aa"/>
        <w:ind w:firstLine="720"/>
        <w:jc w:val="both"/>
        <w:rPr>
          <w:sz w:val="26"/>
          <w:szCs w:val="26"/>
        </w:rPr>
      </w:pPr>
      <w:r w:rsidRPr="00186F91">
        <w:rPr>
          <w:sz w:val="26"/>
          <w:szCs w:val="26"/>
        </w:rPr>
        <w:t xml:space="preserve">Средние предприятия: АО «Алексинстройконструкция» (металлические гофрированные трубы), ООО «Алексинский завод «Рубин» (противопожарные двери, шкафы), АО «Алексинская электросетевая компания», ООО «НовоПласт» (сендвич-панели).                                                                                                                 </w:t>
      </w:r>
      <w:r w:rsidR="00CD39D2" w:rsidRPr="00186F91">
        <w:rPr>
          <w:sz w:val="26"/>
          <w:szCs w:val="26"/>
        </w:rPr>
        <w:t xml:space="preserve">        </w:t>
      </w:r>
      <w:r w:rsidRPr="00186F91">
        <w:rPr>
          <w:sz w:val="26"/>
          <w:szCs w:val="26"/>
        </w:rPr>
        <w:t xml:space="preserve"> </w:t>
      </w:r>
    </w:p>
    <w:p w:rsidR="000175E2" w:rsidRPr="00186F91" w:rsidRDefault="00CD39D2" w:rsidP="000175E2">
      <w:pPr>
        <w:pStyle w:val="aa"/>
        <w:ind w:firstLine="720"/>
        <w:jc w:val="both"/>
        <w:rPr>
          <w:bCs/>
          <w:i/>
          <w:szCs w:val="24"/>
        </w:rPr>
      </w:pPr>
      <w:r w:rsidRPr="00186F91">
        <w:rPr>
          <w:sz w:val="26"/>
          <w:szCs w:val="26"/>
        </w:rPr>
        <w:t xml:space="preserve">                                                                                                                             </w:t>
      </w:r>
      <w:r w:rsidR="000175E2" w:rsidRPr="00186F91">
        <w:rPr>
          <w:bCs/>
          <w:i/>
          <w:szCs w:val="24"/>
        </w:rPr>
        <w:t>Таблица 2</w:t>
      </w:r>
    </w:p>
    <w:tbl>
      <w:tblPr>
        <w:tblW w:w="1002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4"/>
        <w:gridCol w:w="1558"/>
        <w:gridCol w:w="1559"/>
        <w:gridCol w:w="899"/>
      </w:tblGrid>
      <w:tr w:rsidR="000175E2" w:rsidRPr="00186F91" w:rsidTr="000175E2">
        <w:trPr>
          <w:cantSplit/>
          <w:trHeight w:val="503"/>
          <w:jc w:val="center"/>
        </w:trPr>
        <w:tc>
          <w:tcPr>
            <w:tcW w:w="600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f8"/>
              <w:snapToGrid w:val="0"/>
              <w:spacing w:before="0" w:after="0" w:line="276" w:lineRule="auto"/>
              <w:jc w:val="center"/>
            </w:pPr>
            <w:r w:rsidRPr="00186F91">
              <w:t>Вид экономической деятельности</w:t>
            </w:r>
          </w:p>
          <w:p w:rsidR="000175E2" w:rsidRPr="00186F91" w:rsidRDefault="000175E2">
            <w:pPr>
              <w:pStyle w:val="aa"/>
              <w:tabs>
                <w:tab w:val="left" w:pos="3735"/>
              </w:tabs>
              <w:spacing w:line="276" w:lineRule="auto"/>
              <w:jc w:val="both"/>
              <w:rPr>
                <w:szCs w:val="24"/>
              </w:rPr>
            </w:pPr>
            <w:r w:rsidRPr="00186F91">
              <w:rPr>
                <w:szCs w:val="24"/>
              </w:rPr>
              <w:tab/>
            </w:r>
          </w:p>
        </w:tc>
        <w:tc>
          <w:tcPr>
            <w:tcW w:w="31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186F91">
              <w:rPr>
                <w:szCs w:val="24"/>
              </w:rPr>
              <w:t>Объем отгруженной продукции (тыс. рублей)</w:t>
            </w:r>
          </w:p>
        </w:tc>
        <w:tc>
          <w:tcPr>
            <w:tcW w:w="89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186F91">
              <w:rPr>
                <w:szCs w:val="24"/>
              </w:rPr>
              <w:t xml:space="preserve">Темп роста </w:t>
            </w:r>
          </w:p>
          <w:p w:rsidR="000175E2" w:rsidRPr="00186F91" w:rsidRDefault="000175E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186F91">
              <w:rPr>
                <w:szCs w:val="24"/>
              </w:rPr>
              <w:t xml:space="preserve">(%) </w:t>
            </w:r>
          </w:p>
        </w:tc>
      </w:tr>
      <w:tr w:rsidR="000175E2" w:rsidRPr="00186F91" w:rsidTr="000175E2">
        <w:trPr>
          <w:cantSplit/>
          <w:trHeight w:val="175"/>
          <w:jc w:val="center"/>
        </w:trPr>
        <w:tc>
          <w:tcPr>
            <w:tcW w:w="600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75E2" w:rsidRPr="00186F91" w:rsidRDefault="000175E2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186F91">
              <w:rPr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center"/>
              <w:rPr>
                <w:szCs w:val="24"/>
              </w:rPr>
            </w:pPr>
            <w:r w:rsidRPr="00186F91">
              <w:rPr>
                <w:szCs w:val="24"/>
              </w:rPr>
              <w:t>2021 год</w:t>
            </w:r>
          </w:p>
        </w:tc>
        <w:tc>
          <w:tcPr>
            <w:tcW w:w="8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75E2" w:rsidRPr="00186F91" w:rsidRDefault="000175E2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175E2" w:rsidRPr="00186F91" w:rsidTr="000175E2">
        <w:trPr>
          <w:jc w:val="center"/>
        </w:trPr>
        <w:tc>
          <w:tcPr>
            <w:tcW w:w="6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both"/>
              <w:rPr>
                <w:szCs w:val="24"/>
              </w:rPr>
            </w:pPr>
            <w:r w:rsidRPr="00186F91">
              <w:rPr>
                <w:bCs/>
                <w:szCs w:val="24"/>
              </w:rPr>
              <w:t xml:space="preserve">Раздел </w:t>
            </w:r>
            <w:r w:rsidRPr="00186F91">
              <w:rPr>
                <w:bCs/>
                <w:szCs w:val="24"/>
                <w:lang w:val="en-US"/>
              </w:rPr>
              <w:t>C</w:t>
            </w:r>
            <w:r w:rsidRPr="00186F91">
              <w:rPr>
                <w:bCs/>
                <w:szCs w:val="24"/>
              </w:rPr>
              <w:t xml:space="preserve">. Обрабатывающие производства </w:t>
            </w: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36 511 417,9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28 868 336,4</w:t>
            </w:r>
          </w:p>
        </w:tc>
        <w:tc>
          <w:tcPr>
            <w:tcW w:w="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126,5</w:t>
            </w:r>
          </w:p>
        </w:tc>
      </w:tr>
      <w:tr w:rsidR="000175E2" w:rsidRPr="00186F91" w:rsidTr="000175E2">
        <w:trPr>
          <w:jc w:val="center"/>
        </w:trPr>
        <w:tc>
          <w:tcPr>
            <w:tcW w:w="6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both"/>
              <w:rPr>
                <w:szCs w:val="24"/>
              </w:rPr>
            </w:pPr>
            <w:r w:rsidRPr="00186F91">
              <w:rPr>
                <w:bCs/>
                <w:szCs w:val="24"/>
              </w:rPr>
              <w:t xml:space="preserve">Раздел </w:t>
            </w:r>
            <w:r w:rsidRPr="00186F91">
              <w:rPr>
                <w:bCs/>
                <w:szCs w:val="24"/>
                <w:lang w:val="en-US"/>
              </w:rPr>
              <w:t>D</w:t>
            </w:r>
            <w:r w:rsidRPr="00186F91">
              <w:rPr>
                <w:bCs/>
                <w:szCs w:val="24"/>
              </w:rPr>
              <w:t xml:space="preserve">. Обеспечение электрической энергией, газом и паром, кондиционирование воздуха </w:t>
            </w: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5 260 365,4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5 563 461,1</w:t>
            </w:r>
          </w:p>
        </w:tc>
        <w:tc>
          <w:tcPr>
            <w:tcW w:w="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94,6</w:t>
            </w:r>
          </w:p>
        </w:tc>
      </w:tr>
      <w:tr w:rsidR="000175E2" w:rsidRPr="00186F91" w:rsidTr="000175E2">
        <w:trPr>
          <w:jc w:val="center"/>
        </w:trPr>
        <w:tc>
          <w:tcPr>
            <w:tcW w:w="6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both"/>
              <w:rPr>
                <w:szCs w:val="24"/>
              </w:rPr>
            </w:pPr>
            <w:r w:rsidRPr="00186F91">
              <w:rPr>
                <w:bCs/>
                <w:szCs w:val="24"/>
              </w:rPr>
              <w:t xml:space="preserve">Раздел Е. Водоснабжение, водоотведение, организация сбора и утилизация отходов, деятельность по ликвидации загрязнений </w:t>
            </w: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376 865,1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186F91">
              <w:rPr>
                <w:sz w:val="24"/>
                <w:szCs w:val="24"/>
              </w:rPr>
              <w:t>430 304,9</w:t>
            </w:r>
          </w:p>
        </w:tc>
        <w:tc>
          <w:tcPr>
            <w:tcW w:w="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87,6</w:t>
            </w:r>
          </w:p>
        </w:tc>
      </w:tr>
      <w:tr w:rsidR="000175E2" w:rsidRPr="00186F91" w:rsidTr="000175E2">
        <w:trPr>
          <w:jc w:val="center"/>
        </w:trPr>
        <w:tc>
          <w:tcPr>
            <w:tcW w:w="6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both"/>
              <w:rPr>
                <w:szCs w:val="24"/>
              </w:rPr>
            </w:pPr>
            <w:r w:rsidRPr="00186F91">
              <w:rPr>
                <w:bCs/>
                <w:szCs w:val="24"/>
              </w:rPr>
              <w:t>ИТОГО</w:t>
            </w: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42 148 648,4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34 862 102,4</w:t>
            </w:r>
          </w:p>
        </w:tc>
        <w:tc>
          <w:tcPr>
            <w:tcW w:w="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5E2" w:rsidRPr="00186F91" w:rsidRDefault="000175E2">
            <w:pPr>
              <w:pStyle w:val="aa"/>
              <w:snapToGrid w:val="0"/>
              <w:spacing w:line="276" w:lineRule="auto"/>
              <w:jc w:val="right"/>
              <w:rPr>
                <w:szCs w:val="24"/>
              </w:rPr>
            </w:pPr>
            <w:r w:rsidRPr="00186F91">
              <w:rPr>
                <w:szCs w:val="24"/>
              </w:rPr>
              <w:t>120,9</w:t>
            </w:r>
          </w:p>
        </w:tc>
      </w:tr>
    </w:tbl>
    <w:p w:rsidR="000175E2" w:rsidRPr="00186F91" w:rsidRDefault="000175E2" w:rsidP="000175E2">
      <w:pPr>
        <w:suppressAutoHyphens w:val="0"/>
        <w:jc w:val="both"/>
        <w:rPr>
          <w:b/>
          <w:bCs/>
          <w:sz w:val="26"/>
          <w:szCs w:val="26"/>
        </w:rPr>
      </w:pPr>
      <w:r w:rsidRPr="00186F91">
        <w:rPr>
          <w:b/>
          <w:bCs/>
          <w:sz w:val="26"/>
          <w:szCs w:val="26"/>
        </w:rPr>
        <w:tab/>
      </w:r>
    </w:p>
    <w:p w:rsidR="000175E2" w:rsidRPr="00186F91" w:rsidRDefault="000175E2" w:rsidP="000175E2">
      <w:pPr>
        <w:suppressAutoHyphens w:val="0"/>
        <w:ind w:firstLine="708"/>
        <w:jc w:val="both"/>
        <w:rPr>
          <w:bCs/>
          <w:sz w:val="26"/>
          <w:szCs w:val="26"/>
        </w:rPr>
      </w:pPr>
      <w:r w:rsidRPr="00186F91">
        <w:rPr>
          <w:bCs/>
          <w:sz w:val="26"/>
          <w:szCs w:val="26"/>
        </w:rPr>
        <w:t>Структура отгруженной промышленными предприятиями продукции по видам экономической деятельности: «Обрабатывающие производства» - 86,6%, «Обеспечение электрической энергией, газом и паром, кондиционирование воздуха» - 12,5%, «Водоснабжение, водоотведение, организация сбора и утилизация отходов, деятельность по ликвидации загрязнений» - 0,9%.</w:t>
      </w:r>
    </w:p>
    <w:p w:rsidR="000175E2" w:rsidRPr="00186F91" w:rsidRDefault="000175E2" w:rsidP="000175E2">
      <w:pPr>
        <w:suppressAutoHyphens w:val="0"/>
        <w:ind w:firstLine="708"/>
        <w:jc w:val="both"/>
        <w:rPr>
          <w:bCs/>
          <w:sz w:val="26"/>
          <w:szCs w:val="26"/>
        </w:rPr>
      </w:pPr>
      <w:r w:rsidRPr="00186F91">
        <w:rPr>
          <w:bCs/>
          <w:sz w:val="26"/>
          <w:szCs w:val="26"/>
        </w:rPr>
        <w:t xml:space="preserve">Данные госстатистики об объемах отгруженной продукции в разрезе предприятий не формируются.   </w:t>
      </w:r>
    </w:p>
    <w:p w:rsidR="000175E2" w:rsidRPr="00186F91" w:rsidRDefault="000175E2" w:rsidP="000175E2">
      <w:pPr>
        <w:suppressAutoHyphens w:val="0"/>
        <w:ind w:firstLine="708"/>
        <w:jc w:val="both"/>
        <w:rPr>
          <w:bCs/>
          <w:sz w:val="26"/>
          <w:szCs w:val="26"/>
        </w:rPr>
      </w:pPr>
      <w:r w:rsidRPr="00186F91">
        <w:rPr>
          <w:bCs/>
          <w:sz w:val="26"/>
          <w:szCs w:val="26"/>
        </w:rPr>
        <w:t>Согласно оперативным данным, полученным от предприятий, за 2022 год отгружено продукции:</w:t>
      </w:r>
    </w:p>
    <w:p w:rsidR="000175E2" w:rsidRPr="00186F91" w:rsidRDefault="000175E2" w:rsidP="000175E2">
      <w:pPr>
        <w:suppressAutoHyphens w:val="0"/>
        <w:ind w:firstLine="708"/>
        <w:jc w:val="both"/>
        <w:rPr>
          <w:bCs/>
          <w:sz w:val="26"/>
          <w:szCs w:val="26"/>
        </w:rPr>
      </w:pPr>
      <w:r w:rsidRPr="00186F91">
        <w:rPr>
          <w:bCs/>
          <w:sz w:val="26"/>
          <w:szCs w:val="26"/>
        </w:rPr>
        <w:t>АО «Гланит» - на сумму 13 194,9 млн рублей (на 68% больше, чем за 2021 год);</w:t>
      </w:r>
    </w:p>
    <w:p w:rsidR="000175E2" w:rsidRPr="00186F91" w:rsidRDefault="000175E2" w:rsidP="000175E2">
      <w:pPr>
        <w:suppressAutoHyphens w:val="0"/>
        <w:ind w:firstLine="708"/>
        <w:jc w:val="both"/>
        <w:rPr>
          <w:bCs/>
          <w:sz w:val="26"/>
          <w:szCs w:val="26"/>
        </w:rPr>
      </w:pPr>
      <w:r w:rsidRPr="00186F91">
        <w:rPr>
          <w:bCs/>
          <w:sz w:val="26"/>
          <w:szCs w:val="26"/>
        </w:rPr>
        <w:t>Филиалом АО НПО «Тяжпромарматура» - АЗТПА на сумму                                          10 367,6 млн рублей (на 42,8% больше уровня 2021 года);</w:t>
      </w:r>
    </w:p>
    <w:p w:rsidR="000175E2" w:rsidRPr="00186F91" w:rsidRDefault="000175E2" w:rsidP="000175E2">
      <w:pPr>
        <w:suppressAutoHyphens w:val="0"/>
        <w:ind w:firstLine="708"/>
        <w:jc w:val="both"/>
        <w:rPr>
          <w:bCs/>
          <w:sz w:val="26"/>
          <w:szCs w:val="26"/>
        </w:rPr>
      </w:pPr>
      <w:r w:rsidRPr="00186F91">
        <w:rPr>
          <w:bCs/>
          <w:sz w:val="26"/>
          <w:szCs w:val="26"/>
        </w:rPr>
        <w:t>ООО «Алексинская бумажно-картонная фабрика» - на сумму                                    6 887,8 млн рублей (на 7% меньше, чем за 2021 год);</w:t>
      </w:r>
    </w:p>
    <w:p w:rsidR="000175E2" w:rsidRPr="00186F91" w:rsidRDefault="000175E2" w:rsidP="000175E2">
      <w:pPr>
        <w:suppressAutoHyphens w:val="0"/>
        <w:ind w:firstLine="708"/>
        <w:jc w:val="both"/>
        <w:rPr>
          <w:bCs/>
          <w:sz w:val="26"/>
          <w:szCs w:val="26"/>
        </w:rPr>
      </w:pPr>
      <w:r w:rsidRPr="00186F91">
        <w:rPr>
          <w:bCs/>
          <w:sz w:val="26"/>
          <w:szCs w:val="26"/>
        </w:rPr>
        <w:t>АЗ ЖБК АО «ПИК-Индустрия» - на сумму 5 071,9 млн рублей (на 3% больше АППГ);</w:t>
      </w:r>
    </w:p>
    <w:p w:rsidR="000175E2" w:rsidRPr="00186F91" w:rsidRDefault="000175E2" w:rsidP="000175E2">
      <w:pPr>
        <w:suppressAutoHyphens w:val="0"/>
        <w:ind w:firstLine="708"/>
        <w:jc w:val="both"/>
        <w:rPr>
          <w:bCs/>
          <w:sz w:val="26"/>
          <w:szCs w:val="26"/>
        </w:rPr>
      </w:pPr>
      <w:r w:rsidRPr="00186F91">
        <w:rPr>
          <w:bCs/>
          <w:sz w:val="26"/>
          <w:szCs w:val="26"/>
        </w:rPr>
        <w:lastRenderedPageBreak/>
        <w:t>АО «Алексинстройконструкция» - на сумму 2 449,7 млн рублей (в 2,0 раза больше АППГ);</w:t>
      </w:r>
    </w:p>
    <w:p w:rsidR="000175E2" w:rsidRPr="00186F91" w:rsidRDefault="000175E2" w:rsidP="000175E2">
      <w:pPr>
        <w:suppressAutoHyphens w:val="0"/>
        <w:ind w:firstLine="708"/>
        <w:jc w:val="both"/>
        <w:rPr>
          <w:bCs/>
          <w:sz w:val="26"/>
          <w:szCs w:val="26"/>
        </w:rPr>
      </w:pPr>
      <w:r w:rsidRPr="00186F91">
        <w:rPr>
          <w:bCs/>
          <w:sz w:val="26"/>
          <w:szCs w:val="26"/>
        </w:rPr>
        <w:t>ФКП «Алексинский химический комбинат» - 1 387,6 млн рублей (на 88,8%  больше уровня АППГ);</w:t>
      </w:r>
    </w:p>
    <w:p w:rsidR="000175E2" w:rsidRPr="00186F91" w:rsidRDefault="000175E2" w:rsidP="000175E2">
      <w:pPr>
        <w:suppressAutoHyphens w:val="0"/>
        <w:ind w:firstLine="708"/>
        <w:jc w:val="both"/>
        <w:rPr>
          <w:bCs/>
          <w:sz w:val="26"/>
          <w:szCs w:val="26"/>
        </w:rPr>
      </w:pPr>
      <w:r w:rsidRPr="00186F91">
        <w:rPr>
          <w:bCs/>
          <w:sz w:val="26"/>
          <w:szCs w:val="26"/>
        </w:rPr>
        <w:t>АО «Алексинский опытный механический завод» - на сумму                                  1 294,9 млн рублей (на 24,2% меньше уровня 2021 года);</w:t>
      </w:r>
    </w:p>
    <w:p w:rsidR="000175E2" w:rsidRPr="00186F91" w:rsidRDefault="000175E2" w:rsidP="000175E2">
      <w:pPr>
        <w:suppressAutoHyphens w:val="0"/>
        <w:ind w:firstLine="708"/>
        <w:jc w:val="both"/>
        <w:rPr>
          <w:bCs/>
          <w:sz w:val="26"/>
          <w:szCs w:val="26"/>
        </w:rPr>
      </w:pPr>
      <w:r w:rsidRPr="00186F91">
        <w:rPr>
          <w:bCs/>
          <w:sz w:val="26"/>
          <w:szCs w:val="26"/>
        </w:rPr>
        <w:t>ООО «Алексинская тепло-энерго компания» - на сумму 1 271,1 млн рублей (на 11,2% больше уровня 2021 года);</w:t>
      </w:r>
    </w:p>
    <w:p w:rsidR="000175E2" w:rsidRPr="00186F91" w:rsidRDefault="000175E2" w:rsidP="000175E2">
      <w:pPr>
        <w:suppressAutoHyphens w:val="0"/>
        <w:ind w:firstLine="708"/>
        <w:jc w:val="both"/>
        <w:rPr>
          <w:bCs/>
          <w:sz w:val="26"/>
          <w:szCs w:val="26"/>
        </w:rPr>
      </w:pPr>
      <w:r w:rsidRPr="00186F91">
        <w:rPr>
          <w:bCs/>
          <w:sz w:val="26"/>
          <w:szCs w:val="26"/>
        </w:rPr>
        <w:t>АО «Алексинская электросетевая компания» - 262,3 млн рублей (на 17,9% больше уровня АППГ).</w:t>
      </w:r>
    </w:p>
    <w:p w:rsidR="000437E4" w:rsidRPr="00186F91" w:rsidRDefault="000437E4" w:rsidP="00A03EF1">
      <w:pPr>
        <w:jc w:val="center"/>
        <w:rPr>
          <w:b/>
          <w:bCs/>
          <w:sz w:val="26"/>
          <w:szCs w:val="26"/>
        </w:rPr>
      </w:pPr>
      <w:r w:rsidRPr="00186F91">
        <w:rPr>
          <w:b/>
          <w:bCs/>
          <w:sz w:val="26"/>
          <w:szCs w:val="26"/>
        </w:rPr>
        <w:t>Развитие агропромышленного комплекса</w:t>
      </w:r>
    </w:p>
    <w:p w:rsidR="009E47A9" w:rsidRPr="00186F91" w:rsidRDefault="009E47A9" w:rsidP="00A03EF1">
      <w:pPr>
        <w:jc w:val="center"/>
        <w:rPr>
          <w:b/>
          <w:bCs/>
          <w:sz w:val="26"/>
          <w:szCs w:val="26"/>
          <w:highlight w:val="yellow"/>
        </w:rPr>
      </w:pPr>
    </w:p>
    <w:p w:rsidR="00924516" w:rsidRPr="00186F91" w:rsidRDefault="00924516" w:rsidP="00A03EF1">
      <w:pPr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t xml:space="preserve">На территории муниципального образования хозяйственную деятельность осуществляют 7 сельскохозяйственных предприятий и </w:t>
      </w:r>
      <w:r w:rsidR="00CD2477" w:rsidRPr="00186F91">
        <w:rPr>
          <w:sz w:val="26"/>
          <w:szCs w:val="26"/>
        </w:rPr>
        <w:t>19</w:t>
      </w:r>
      <w:r w:rsidRPr="00186F91">
        <w:rPr>
          <w:sz w:val="26"/>
          <w:szCs w:val="26"/>
        </w:rPr>
        <w:t xml:space="preserve"> крестьянских (фермерских) хозяйств; зарегистрировано </w:t>
      </w:r>
      <w:r w:rsidR="00CD2477" w:rsidRPr="00186F91">
        <w:rPr>
          <w:sz w:val="26"/>
          <w:szCs w:val="26"/>
        </w:rPr>
        <w:t>4933</w:t>
      </w:r>
      <w:r w:rsidRPr="00186F91">
        <w:rPr>
          <w:sz w:val="26"/>
          <w:szCs w:val="26"/>
        </w:rPr>
        <w:t xml:space="preserve"> личных подсобных хозяйств граждан. </w:t>
      </w:r>
    </w:p>
    <w:p w:rsidR="00924516" w:rsidRPr="00186F91" w:rsidRDefault="00924516" w:rsidP="00A03EF1">
      <w:pPr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По данным межмуниципального  отдела  по</w:t>
      </w:r>
      <w:r w:rsidR="000B13D0" w:rsidRPr="00186F91">
        <w:rPr>
          <w:sz w:val="26"/>
          <w:szCs w:val="26"/>
        </w:rPr>
        <w:t xml:space="preserve"> </w:t>
      </w:r>
      <w:r w:rsidRPr="00186F91">
        <w:rPr>
          <w:sz w:val="26"/>
          <w:szCs w:val="26"/>
        </w:rPr>
        <w:t>г. Алексин, Дубенскому  району и  рабочему  поселку Новогуровский управления Росреестра  по  Тульской области по состоянию на 01.0</w:t>
      </w:r>
      <w:r w:rsidR="00E25E0A" w:rsidRPr="00186F91">
        <w:rPr>
          <w:sz w:val="26"/>
          <w:szCs w:val="26"/>
        </w:rPr>
        <w:t>1</w:t>
      </w:r>
      <w:r w:rsidRPr="00186F91">
        <w:rPr>
          <w:sz w:val="26"/>
          <w:szCs w:val="26"/>
        </w:rPr>
        <w:t>.202</w:t>
      </w:r>
      <w:r w:rsidR="002535B2" w:rsidRPr="00186F91">
        <w:rPr>
          <w:sz w:val="26"/>
          <w:szCs w:val="26"/>
        </w:rPr>
        <w:t>3</w:t>
      </w:r>
      <w:r w:rsidR="000B13D0" w:rsidRPr="00186F91">
        <w:rPr>
          <w:sz w:val="26"/>
          <w:szCs w:val="26"/>
        </w:rPr>
        <w:t xml:space="preserve"> года</w:t>
      </w:r>
      <w:r w:rsidRPr="00186F91">
        <w:rPr>
          <w:sz w:val="26"/>
          <w:szCs w:val="26"/>
        </w:rPr>
        <w:t xml:space="preserve"> площадь земель сельхозназначения составила</w:t>
      </w:r>
      <w:r w:rsidR="002535B2" w:rsidRPr="00186F91">
        <w:rPr>
          <w:sz w:val="26"/>
          <w:szCs w:val="26"/>
        </w:rPr>
        <w:t xml:space="preserve"> 56760</w:t>
      </w:r>
      <w:r w:rsidRPr="00186F91">
        <w:rPr>
          <w:sz w:val="26"/>
          <w:szCs w:val="26"/>
        </w:rPr>
        <w:t xml:space="preserve"> </w:t>
      </w:r>
      <w:r w:rsidR="002535B2" w:rsidRPr="00186F91">
        <w:rPr>
          <w:sz w:val="26"/>
          <w:szCs w:val="26"/>
        </w:rPr>
        <w:t xml:space="preserve">       </w:t>
      </w:r>
      <w:r w:rsidRPr="00186F91">
        <w:rPr>
          <w:sz w:val="26"/>
          <w:szCs w:val="26"/>
        </w:rPr>
        <w:t>га, что на</w:t>
      </w:r>
      <w:r w:rsidR="002535B2" w:rsidRPr="00186F91">
        <w:rPr>
          <w:sz w:val="26"/>
          <w:szCs w:val="26"/>
        </w:rPr>
        <w:t xml:space="preserve"> 155</w:t>
      </w:r>
      <w:r w:rsidRPr="00186F91">
        <w:rPr>
          <w:sz w:val="26"/>
          <w:szCs w:val="26"/>
        </w:rPr>
        <w:t xml:space="preserve"> га меньше </w:t>
      </w:r>
      <w:r w:rsidR="00E25E0A" w:rsidRPr="00186F91">
        <w:rPr>
          <w:sz w:val="26"/>
          <w:szCs w:val="26"/>
        </w:rPr>
        <w:t>аналогичного показателя на 01.01</w:t>
      </w:r>
      <w:r w:rsidRPr="00186F91">
        <w:rPr>
          <w:sz w:val="26"/>
          <w:szCs w:val="26"/>
        </w:rPr>
        <w:t>.202</w:t>
      </w:r>
      <w:r w:rsidR="002535B2" w:rsidRPr="00186F91">
        <w:rPr>
          <w:sz w:val="26"/>
          <w:szCs w:val="26"/>
        </w:rPr>
        <w:t>2</w:t>
      </w:r>
      <w:r w:rsidR="00E25E0A" w:rsidRPr="00186F91">
        <w:rPr>
          <w:sz w:val="26"/>
          <w:szCs w:val="26"/>
        </w:rPr>
        <w:t xml:space="preserve"> года</w:t>
      </w:r>
      <w:r w:rsidRPr="00186F91">
        <w:rPr>
          <w:sz w:val="26"/>
          <w:szCs w:val="26"/>
        </w:rPr>
        <w:t>, площадь сельскохозяйственных угодий составила</w:t>
      </w:r>
      <w:r w:rsidR="002535B2" w:rsidRPr="00186F91">
        <w:rPr>
          <w:sz w:val="26"/>
          <w:szCs w:val="26"/>
        </w:rPr>
        <w:t xml:space="preserve"> 48177</w:t>
      </w:r>
      <w:r w:rsidRPr="00186F91">
        <w:rPr>
          <w:sz w:val="26"/>
          <w:szCs w:val="26"/>
        </w:rPr>
        <w:t xml:space="preserve"> га и уменьшилась  на</w:t>
      </w:r>
      <w:r w:rsidR="00CC0906" w:rsidRPr="00186F91">
        <w:rPr>
          <w:sz w:val="26"/>
          <w:szCs w:val="26"/>
        </w:rPr>
        <w:t xml:space="preserve"> </w:t>
      </w:r>
      <w:r w:rsidR="002535B2" w:rsidRPr="00186F91">
        <w:rPr>
          <w:sz w:val="26"/>
          <w:szCs w:val="26"/>
        </w:rPr>
        <w:t>152</w:t>
      </w:r>
      <w:r w:rsidRPr="00186F91">
        <w:rPr>
          <w:sz w:val="26"/>
          <w:szCs w:val="26"/>
        </w:rPr>
        <w:t xml:space="preserve"> га. Площадь пашни у</w:t>
      </w:r>
      <w:r w:rsidR="002535B2" w:rsidRPr="00186F91">
        <w:rPr>
          <w:sz w:val="26"/>
          <w:szCs w:val="26"/>
        </w:rPr>
        <w:t xml:space="preserve">величилась </w:t>
      </w:r>
      <w:r w:rsidRPr="00186F91">
        <w:rPr>
          <w:sz w:val="26"/>
          <w:szCs w:val="26"/>
        </w:rPr>
        <w:t xml:space="preserve">на </w:t>
      </w:r>
      <w:r w:rsidR="00CC0906" w:rsidRPr="00186F91">
        <w:rPr>
          <w:sz w:val="26"/>
          <w:szCs w:val="26"/>
        </w:rPr>
        <w:t>90</w:t>
      </w:r>
      <w:r w:rsidRPr="00186F91">
        <w:rPr>
          <w:sz w:val="26"/>
          <w:szCs w:val="26"/>
        </w:rPr>
        <w:t xml:space="preserve"> га и состав</w:t>
      </w:r>
      <w:r w:rsidR="00CC0906" w:rsidRPr="00186F91">
        <w:rPr>
          <w:sz w:val="26"/>
          <w:szCs w:val="26"/>
        </w:rPr>
        <w:t>ила</w:t>
      </w:r>
      <w:r w:rsidRPr="00186F91">
        <w:rPr>
          <w:sz w:val="26"/>
          <w:szCs w:val="26"/>
        </w:rPr>
        <w:t xml:space="preserve"> </w:t>
      </w:r>
      <w:r w:rsidR="00CC0906" w:rsidRPr="00186F91">
        <w:rPr>
          <w:sz w:val="26"/>
          <w:szCs w:val="26"/>
        </w:rPr>
        <w:t>39 488</w:t>
      </w:r>
      <w:r w:rsidRPr="00186F91">
        <w:rPr>
          <w:sz w:val="26"/>
          <w:szCs w:val="26"/>
        </w:rPr>
        <w:t>га. Пашня в обработке  – 21648</w:t>
      </w:r>
      <w:r w:rsidR="000A6903" w:rsidRPr="00186F91">
        <w:rPr>
          <w:sz w:val="26"/>
          <w:szCs w:val="26"/>
        </w:rPr>
        <w:t xml:space="preserve"> га</w:t>
      </w:r>
      <w:r w:rsidR="005A6CAA" w:rsidRPr="00186F91">
        <w:rPr>
          <w:sz w:val="26"/>
          <w:szCs w:val="26"/>
        </w:rPr>
        <w:t xml:space="preserve"> или 54,8</w:t>
      </w:r>
      <w:r w:rsidRPr="00186F91">
        <w:rPr>
          <w:sz w:val="26"/>
          <w:szCs w:val="26"/>
        </w:rPr>
        <w:t>% от площади пашни.</w:t>
      </w:r>
    </w:p>
    <w:p w:rsidR="00E50560" w:rsidRPr="00186F91" w:rsidRDefault="00E50560" w:rsidP="00E50560">
      <w:pPr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Площади зерновых и зернобобовых культур увеличились на 840 га (или на 11,9%) по сравнению с аналогичным периодом 2021 года и составили 7 891 га.</w:t>
      </w:r>
    </w:p>
    <w:p w:rsidR="00E50560" w:rsidRPr="00186F91" w:rsidRDefault="00E50560" w:rsidP="00E50560">
      <w:pPr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Площади технических культур составили 3 700 га, что на 2 928 га (или в 4,8 раза) больше, чем в 2021 году.</w:t>
      </w:r>
    </w:p>
    <w:p w:rsidR="00E50560" w:rsidRPr="00186F91" w:rsidRDefault="00E50560" w:rsidP="00E50560">
      <w:pPr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Площади кормовых культур составили 3 952 га, что на 709 га (или на 15,2%) больше  аналогичного показателя прошлого года.</w:t>
      </w:r>
    </w:p>
    <w:p w:rsidR="00924516" w:rsidRPr="00186F91" w:rsidRDefault="00924516" w:rsidP="00E50560">
      <w:pPr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Поголовье крупного рогатого скота и коров в том числе,  по сравнению с аналогичным периодом прошлого года уменьшилось соответственно на 4</w:t>
      </w:r>
      <w:r w:rsidR="00B81C56" w:rsidRPr="00186F91">
        <w:rPr>
          <w:sz w:val="26"/>
          <w:szCs w:val="26"/>
        </w:rPr>
        <w:t>34</w:t>
      </w:r>
      <w:r w:rsidRPr="00186F91">
        <w:rPr>
          <w:sz w:val="26"/>
          <w:szCs w:val="26"/>
        </w:rPr>
        <w:t xml:space="preserve"> голов</w:t>
      </w:r>
      <w:r w:rsidR="00B81C56" w:rsidRPr="00186F91">
        <w:rPr>
          <w:sz w:val="26"/>
          <w:szCs w:val="26"/>
        </w:rPr>
        <w:t>ы</w:t>
      </w:r>
      <w:r w:rsidRPr="00186F91">
        <w:rPr>
          <w:sz w:val="26"/>
          <w:szCs w:val="26"/>
        </w:rPr>
        <w:t xml:space="preserve"> (</w:t>
      </w:r>
      <w:r w:rsidR="00B81C56" w:rsidRPr="00186F91">
        <w:rPr>
          <w:sz w:val="26"/>
          <w:szCs w:val="26"/>
        </w:rPr>
        <w:t>27</w:t>
      </w:r>
      <w:r w:rsidRPr="00186F91">
        <w:rPr>
          <w:sz w:val="26"/>
          <w:szCs w:val="26"/>
        </w:rPr>
        <w:t>,</w:t>
      </w:r>
      <w:r w:rsidR="00B81C56" w:rsidRPr="00186F91">
        <w:rPr>
          <w:sz w:val="26"/>
          <w:szCs w:val="26"/>
        </w:rPr>
        <w:t>51</w:t>
      </w:r>
      <w:r w:rsidRPr="00186F91">
        <w:rPr>
          <w:sz w:val="26"/>
          <w:szCs w:val="26"/>
        </w:rPr>
        <w:t>%) и составило</w:t>
      </w:r>
      <w:r w:rsidR="00B81C56" w:rsidRPr="00186F91">
        <w:rPr>
          <w:sz w:val="26"/>
          <w:szCs w:val="26"/>
        </w:rPr>
        <w:t xml:space="preserve"> 1 144</w:t>
      </w:r>
      <w:r w:rsidRPr="00186F91">
        <w:rPr>
          <w:sz w:val="26"/>
          <w:szCs w:val="26"/>
        </w:rPr>
        <w:t xml:space="preserve"> голов</w:t>
      </w:r>
      <w:r w:rsidR="00B81C56" w:rsidRPr="00186F91">
        <w:rPr>
          <w:sz w:val="26"/>
          <w:szCs w:val="26"/>
        </w:rPr>
        <w:t>ы</w:t>
      </w:r>
      <w:r w:rsidRPr="00186F91">
        <w:rPr>
          <w:sz w:val="26"/>
          <w:szCs w:val="26"/>
        </w:rPr>
        <w:t xml:space="preserve">, коров  на </w:t>
      </w:r>
      <w:r w:rsidR="0086484D" w:rsidRPr="00186F91">
        <w:rPr>
          <w:sz w:val="26"/>
          <w:szCs w:val="26"/>
        </w:rPr>
        <w:t>337</w:t>
      </w:r>
      <w:r w:rsidRPr="00186F91">
        <w:rPr>
          <w:sz w:val="26"/>
          <w:szCs w:val="26"/>
        </w:rPr>
        <w:t xml:space="preserve"> голов (</w:t>
      </w:r>
      <w:r w:rsidR="0086484D" w:rsidRPr="00186F91">
        <w:rPr>
          <w:sz w:val="26"/>
          <w:szCs w:val="26"/>
        </w:rPr>
        <w:t>39</w:t>
      </w:r>
      <w:r w:rsidRPr="00186F91">
        <w:rPr>
          <w:sz w:val="26"/>
          <w:szCs w:val="26"/>
        </w:rPr>
        <w:t>,</w:t>
      </w:r>
      <w:r w:rsidR="0086484D" w:rsidRPr="00186F91">
        <w:rPr>
          <w:sz w:val="26"/>
          <w:szCs w:val="26"/>
        </w:rPr>
        <w:t>3</w:t>
      </w:r>
      <w:r w:rsidRPr="00186F91">
        <w:rPr>
          <w:sz w:val="26"/>
          <w:szCs w:val="26"/>
        </w:rPr>
        <w:t xml:space="preserve">7%) и составило </w:t>
      </w:r>
      <w:r w:rsidR="0086484D" w:rsidRPr="00186F91">
        <w:rPr>
          <w:sz w:val="26"/>
          <w:szCs w:val="26"/>
        </w:rPr>
        <w:t>519</w:t>
      </w:r>
      <w:r w:rsidRPr="00186F91">
        <w:rPr>
          <w:sz w:val="26"/>
          <w:szCs w:val="26"/>
        </w:rPr>
        <w:t xml:space="preserve"> голов. Поголовье овец уменьшилось с </w:t>
      </w:r>
      <w:r w:rsidR="0086484D" w:rsidRPr="00186F91">
        <w:rPr>
          <w:sz w:val="26"/>
          <w:szCs w:val="26"/>
        </w:rPr>
        <w:t>1 439</w:t>
      </w:r>
      <w:r w:rsidRPr="00186F91">
        <w:rPr>
          <w:sz w:val="26"/>
          <w:szCs w:val="26"/>
        </w:rPr>
        <w:t xml:space="preserve"> до </w:t>
      </w:r>
      <w:r w:rsidR="00E951F9" w:rsidRPr="00186F91">
        <w:rPr>
          <w:sz w:val="26"/>
          <w:szCs w:val="26"/>
        </w:rPr>
        <w:t>510</w:t>
      </w:r>
      <w:r w:rsidRPr="00186F91">
        <w:rPr>
          <w:sz w:val="26"/>
          <w:szCs w:val="26"/>
        </w:rPr>
        <w:t xml:space="preserve"> голов (</w:t>
      </w:r>
      <w:r w:rsidR="004715C5" w:rsidRPr="00186F91">
        <w:rPr>
          <w:sz w:val="26"/>
          <w:szCs w:val="26"/>
        </w:rPr>
        <w:t>64</w:t>
      </w:r>
      <w:r w:rsidRPr="00186F91">
        <w:rPr>
          <w:sz w:val="26"/>
          <w:szCs w:val="26"/>
        </w:rPr>
        <w:t>,</w:t>
      </w:r>
      <w:r w:rsidR="004715C5" w:rsidRPr="00186F91">
        <w:rPr>
          <w:sz w:val="26"/>
          <w:szCs w:val="26"/>
        </w:rPr>
        <w:t>56</w:t>
      </w:r>
      <w:r w:rsidR="00C64DA1" w:rsidRPr="00186F91">
        <w:rPr>
          <w:sz w:val="26"/>
          <w:szCs w:val="26"/>
        </w:rPr>
        <w:t>%),</w:t>
      </w:r>
      <w:r w:rsidRPr="00186F91">
        <w:rPr>
          <w:sz w:val="26"/>
          <w:szCs w:val="26"/>
        </w:rPr>
        <w:t xml:space="preserve"> </w:t>
      </w:r>
      <w:r w:rsidR="004715C5" w:rsidRPr="00186F91">
        <w:rPr>
          <w:sz w:val="26"/>
          <w:szCs w:val="26"/>
        </w:rPr>
        <w:t>свиней  на 85 голов</w:t>
      </w:r>
      <w:r w:rsidR="00C64DA1" w:rsidRPr="00186F91">
        <w:rPr>
          <w:sz w:val="26"/>
          <w:szCs w:val="26"/>
        </w:rPr>
        <w:t xml:space="preserve"> (43,8 %)</w:t>
      </w:r>
      <w:r w:rsidR="004715C5" w:rsidRPr="00186F91">
        <w:rPr>
          <w:sz w:val="26"/>
          <w:szCs w:val="26"/>
        </w:rPr>
        <w:t xml:space="preserve"> со 194 до 109</w:t>
      </w:r>
      <w:r w:rsidR="00C64DA1" w:rsidRPr="00186F91">
        <w:rPr>
          <w:sz w:val="26"/>
          <w:szCs w:val="26"/>
        </w:rPr>
        <w:t>,</w:t>
      </w:r>
      <w:r w:rsidRPr="00186F91">
        <w:rPr>
          <w:sz w:val="26"/>
          <w:szCs w:val="26"/>
        </w:rPr>
        <w:t xml:space="preserve">  </w:t>
      </w:r>
      <w:r w:rsidR="00C64DA1" w:rsidRPr="00186F91">
        <w:rPr>
          <w:sz w:val="26"/>
          <w:szCs w:val="26"/>
        </w:rPr>
        <w:t xml:space="preserve">поголовье </w:t>
      </w:r>
      <w:r w:rsidRPr="00186F91">
        <w:rPr>
          <w:sz w:val="26"/>
          <w:szCs w:val="26"/>
        </w:rPr>
        <w:t xml:space="preserve">птицы </w:t>
      </w:r>
      <w:r w:rsidR="004715C5" w:rsidRPr="00186F91">
        <w:rPr>
          <w:sz w:val="26"/>
          <w:szCs w:val="26"/>
        </w:rPr>
        <w:t xml:space="preserve">увеличилось </w:t>
      </w:r>
      <w:r w:rsidRPr="00186F91">
        <w:rPr>
          <w:sz w:val="26"/>
          <w:szCs w:val="26"/>
        </w:rPr>
        <w:t xml:space="preserve">с </w:t>
      </w:r>
      <w:r w:rsidR="004715C5" w:rsidRPr="00186F91">
        <w:rPr>
          <w:sz w:val="26"/>
          <w:szCs w:val="26"/>
        </w:rPr>
        <w:t>1</w:t>
      </w:r>
      <w:r w:rsidRPr="00186F91">
        <w:rPr>
          <w:sz w:val="26"/>
          <w:szCs w:val="26"/>
        </w:rPr>
        <w:t>2</w:t>
      </w:r>
      <w:r w:rsidR="00C64DA1" w:rsidRPr="00186F91">
        <w:rPr>
          <w:sz w:val="26"/>
          <w:szCs w:val="26"/>
        </w:rPr>
        <w:t xml:space="preserve"> </w:t>
      </w:r>
      <w:r w:rsidR="004715C5" w:rsidRPr="00186F91">
        <w:rPr>
          <w:sz w:val="26"/>
          <w:szCs w:val="26"/>
        </w:rPr>
        <w:t>524</w:t>
      </w:r>
      <w:r w:rsidRPr="00186F91">
        <w:rPr>
          <w:sz w:val="26"/>
          <w:szCs w:val="26"/>
        </w:rPr>
        <w:t xml:space="preserve"> до 2</w:t>
      </w:r>
      <w:r w:rsidR="004715C5" w:rsidRPr="00186F91">
        <w:rPr>
          <w:sz w:val="26"/>
          <w:szCs w:val="26"/>
        </w:rPr>
        <w:t>3</w:t>
      </w:r>
      <w:r w:rsidR="00E25E0A" w:rsidRPr="00186F91">
        <w:rPr>
          <w:sz w:val="26"/>
          <w:szCs w:val="26"/>
        </w:rPr>
        <w:t xml:space="preserve"> </w:t>
      </w:r>
      <w:r w:rsidR="004715C5" w:rsidRPr="00186F91">
        <w:rPr>
          <w:sz w:val="26"/>
          <w:szCs w:val="26"/>
        </w:rPr>
        <w:t>375</w:t>
      </w:r>
      <w:r w:rsidRPr="00186F91">
        <w:rPr>
          <w:sz w:val="26"/>
          <w:szCs w:val="26"/>
        </w:rPr>
        <w:t xml:space="preserve"> голов (</w:t>
      </w:r>
      <w:r w:rsidR="00C64DA1" w:rsidRPr="00186F91">
        <w:rPr>
          <w:sz w:val="26"/>
          <w:szCs w:val="26"/>
        </w:rPr>
        <w:t>+</w:t>
      </w:r>
      <w:r w:rsidR="004715C5" w:rsidRPr="00186F91">
        <w:rPr>
          <w:sz w:val="26"/>
          <w:szCs w:val="26"/>
        </w:rPr>
        <w:t>86</w:t>
      </w:r>
      <w:r w:rsidRPr="00186F91">
        <w:rPr>
          <w:sz w:val="26"/>
          <w:szCs w:val="26"/>
        </w:rPr>
        <w:t>,</w:t>
      </w:r>
      <w:r w:rsidR="004715C5" w:rsidRPr="00186F91">
        <w:rPr>
          <w:sz w:val="26"/>
          <w:szCs w:val="26"/>
        </w:rPr>
        <w:t>65</w:t>
      </w:r>
      <w:r w:rsidRPr="00186F91">
        <w:rPr>
          <w:sz w:val="26"/>
          <w:szCs w:val="26"/>
        </w:rPr>
        <w:t xml:space="preserve">%). </w:t>
      </w:r>
    </w:p>
    <w:p w:rsidR="00924516" w:rsidRPr="00186F91" w:rsidRDefault="00924516" w:rsidP="00A03EF1">
      <w:pPr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t xml:space="preserve">Производство молока составило </w:t>
      </w:r>
      <w:r w:rsidR="00C64DA1" w:rsidRPr="00186F91">
        <w:rPr>
          <w:sz w:val="26"/>
          <w:szCs w:val="26"/>
        </w:rPr>
        <w:t>3</w:t>
      </w:r>
      <w:r w:rsidRPr="00186F91">
        <w:rPr>
          <w:sz w:val="26"/>
          <w:szCs w:val="26"/>
        </w:rPr>
        <w:t>,</w:t>
      </w:r>
      <w:r w:rsidR="00C64DA1" w:rsidRPr="00186F91">
        <w:rPr>
          <w:sz w:val="26"/>
          <w:szCs w:val="26"/>
        </w:rPr>
        <w:t>352</w:t>
      </w:r>
      <w:r w:rsidRPr="00186F91">
        <w:rPr>
          <w:sz w:val="26"/>
          <w:szCs w:val="26"/>
        </w:rPr>
        <w:t xml:space="preserve"> тыс. тонн (10</w:t>
      </w:r>
      <w:r w:rsidR="00C64DA1" w:rsidRPr="00186F91">
        <w:rPr>
          <w:sz w:val="26"/>
          <w:szCs w:val="26"/>
        </w:rPr>
        <w:t>2</w:t>
      </w:r>
      <w:r w:rsidRPr="00186F91">
        <w:rPr>
          <w:sz w:val="26"/>
          <w:szCs w:val="26"/>
        </w:rPr>
        <w:t>,</w:t>
      </w:r>
      <w:r w:rsidR="00C64DA1" w:rsidRPr="00186F91">
        <w:rPr>
          <w:sz w:val="26"/>
          <w:szCs w:val="26"/>
        </w:rPr>
        <w:t>7</w:t>
      </w:r>
      <w:r w:rsidRPr="00186F91">
        <w:rPr>
          <w:sz w:val="26"/>
          <w:szCs w:val="26"/>
        </w:rPr>
        <w:t xml:space="preserve"> % к уровню 2021 года); производство скота и птицы в живом весе составило 0,</w:t>
      </w:r>
      <w:r w:rsidR="00C64DA1" w:rsidRPr="00186F91">
        <w:rPr>
          <w:sz w:val="26"/>
          <w:szCs w:val="26"/>
        </w:rPr>
        <w:t>679</w:t>
      </w:r>
      <w:r w:rsidRPr="00186F91">
        <w:rPr>
          <w:sz w:val="26"/>
          <w:szCs w:val="26"/>
        </w:rPr>
        <w:t xml:space="preserve"> тыс. тонн (</w:t>
      </w:r>
      <w:r w:rsidR="00C64DA1" w:rsidRPr="00186F91">
        <w:rPr>
          <w:sz w:val="26"/>
          <w:szCs w:val="26"/>
        </w:rPr>
        <w:t>76</w:t>
      </w:r>
      <w:r w:rsidRPr="00186F91">
        <w:rPr>
          <w:sz w:val="26"/>
          <w:szCs w:val="26"/>
        </w:rPr>
        <w:t>,</w:t>
      </w:r>
      <w:r w:rsidR="00C64DA1" w:rsidRPr="00186F91">
        <w:rPr>
          <w:sz w:val="26"/>
          <w:szCs w:val="26"/>
        </w:rPr>
        <w:t>6</w:t>
      </w:r>
      <w:r w:rsidRPr="00186F91">
        <w:rPr>
          <w:sz w:val="26"/>
          <w:szCs w:val="26"/>
        </w:rPr>
        <w:t xml:space="preserve"> % к уровню 2021 года), </w:t>
      </w:r>
      <w:r w:rsidR="006870F7" w:rsidRPr="00186F91">
        <w:rPr>
          <w:sz w:val="26"/>
          <w:szCs w:val="26"/>
        </w:rPr>
        <w:t>яиц – 2</w:t>
      </w:r>
      <w:r w:rsidR="00E25E0A" w:rsidRPr="00186F91">
        <w:rPr>
          <w:sz w:val="26"/>
          <w:szCs w:val="26"/>
        </w:rPr>
        <w:t xml:space="preserve"> </w:t>
      </w:r>
      <w:r w:rsidR="006870F7" w:rsidRPr="00186F91">
        <w:rPr>
          <w:sz w:val="26"/>
          <w:szCs w:val="26"/>
        </w:rPr>
        <w:t>436</w:t>
      </w:r>
      <w:r w:rsidRPr="00186F91">
        <w:rPr>
          <w:sz w:val="26"/>
          <w:szCs w:val="26"/>
        </w:rPr>
        <w:t>,0 тыс. штук (8</w:t>
      </w:r>
      <w:r w:rsidR="006870F7" w:rsidRPr="00186F91">
        <w:rPr>
          <w:sz w:val="26"/>
          <w:szCs w:val="26"/>
        </w:rPr>
        <w:t>5</w:t>
      </w:r>
      <w:r w:rsidRPr="00186F91">
        <w:rPr>
          <w:sz w:val="26"/>
          <w:szCs w:val="26"/>
        </w:rPr>
        <w:t>,</w:t>
      </w:r>
      <w:r w:rsidR="006870F7" w:rsidRPr="00186F91">
        <w:rPr>
          <w:sz w:val="26"/>
          <w:szCs w:val="26"/>
        </w:rPr>
        <w:t>4</w:t>
      </w:r>
      <w:r w:rsidRPr="00186F91">
        <w:rPr>
          <w:sz w:val="26"/>
          <w:szCs w:val="26"/>
        </w:rPr>
        <w:t xml:space="preserve">% к уровню 2021 года). </w:t>
      </w:r>
    </w:p>
    <w:p w:rsidR="00924516" w:rsidRPr="00186F91" w:rsidRDefault="00924516" w:rsidP="00A03EF1">
      <w:pPr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t xml:space="preserve">Продуктивность коров в сельскохозяйственных предприятиях увеличилась на </w:t>
      </w:r>
      <w:r w:rsidR="004B7E8C" w:rsidRPr="00186F91">
        <w:rPr>
          <w:sz w:val="26"/>
          <w:szCs w:val="26"/>
        </w:rPr>
        <w:t>403</w:t>
      </w:r>
      <w:r w:rsidRPr="00186F91">
        <w:rPr>
          <w:sz w:val="26"/>
          <w:szCs w:val="26"/>
        </w:rPr>
        <w:t xml:space="preserve"> кг и составила </w:t>
      </w:r>
      <w:r w:rsidR="004B7E8C" w:rsidRPr="00186F91">
        <w:rPr>
          <w:sz w:val="26"/>
          <w:szCs w:val="26"/>
        </w:rPr>
        <w:t>2</w:t>
      </w:r>
      <w:r w:rsidRPr="00186F91">
        <w:rPr>
          <w:sz w:val="26"/>
          <w:szCs w:val="26"/>
        </w:rPr>
        <w:t xml:space="preserve"> </w:t>
      </w:r>
      <w:r w:rsidR="004B7E8C" w:rsidRPr="00186F91">
        <w:rPr>
          <w:sz w:val="26"/>
          <w:szCs w:val="26"/>
        </w:rPr>
        <w:t>525</w:t>
      </w:r>
      <w:r w:rsidRPr="00186F91">
        <w:rPr>
          <w:sz w:val="26"/>
          <w:szCs w:val="26"/>
        </w:rPr>
        <w:t xml:space="preserve"> кг.</w:t>
      </w:r>
    </w:p>
    <w:p w:rsidR="00EB30A2" w:rsidRPr="00186F91" w:rsidRDefault="00EB30A2" w:rsidP="00EB30A2">
      <w:pPr>
        <w:pStyle w:val="a9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F91">
        <w:rPr>
          <w:rFonts w:ascii="Times New Roman" w:hAnsi="Times New Roman" w:cs="Times New Roman"/>
          <w:sz w:val="26"/>
          <w:szCs w:val="26"/>
        </w:rPr>
        <w:t>В рамках реализации государственной программы Тульской области «Развитие сельского хозяйства Тульской области» за 2022 год 1 фермер получил грант на сумму 3,0 млн. рублей и 5 фермеров</w:t>
      </w:r>
      <w:r w:rsidR="00D27E75" w:rsidRPr="00186F91">
        <w:rPr>
          <w:rFonts w:ascii="Times New Roman" w:hAnsi="Times New Roman" w:cs="Times New Roman"/>
          <w:sz w:val="26"/>
          <w:szCs w:val="26"/>
        </w:rPr>
        <w:t xml:space="preserve"> получили </w:t>
      </w:r>
      <w:r w:rsidRPr="00186F91">
        <w:rPr>
          <w:rFonts w:ascii="Times New Roman" w:hAnsi="Times New Roman" w:cs="Times New Roman"/>
          <w:sz w:val="26"/>
          <w:szCs w:val="26"/>
        </w:rPr>
        <w:t>субсидии на сумму 1,225 млн. рублей.</w:t>
      </w:r>
    </w:p>
    <w:p w:rsidR="00D27E75" w:rsidRPr="00186F91" w:rsidRDefault="00D27E75" w:rsidP="00D27E75">
      <w:pPr>
        <w:pStyle w:val="aa"/>
      </w:pPr>
    </w:p>
    <w:p w:rsidR="000437E4" w:rsidRPr="00186F91" w:rsidRDefault="000437E4" w:rsidP="00A03EF1">
      <w:pPr>
        <w:shd w:val="clear" w:color="auto" w:fill="FFFFFF"/>
        <w:jc w:val="center"/>
        <w:rPr>
          <w:b/>
          <w:bCs/>
          <w:sz w:val="26"/>
          <w:szCs w:val="26"/>
        </w:rPr>
      </w:pPr>
      <w:r w:rsidRPr="00186F91">
        <w:rPr>
          <w:b/>
          <w:bCs/>
          <w:sz w:val="26"/>
          <w:szCs w:val="26"/>
        </w:rPr>
        <w:t>Строительство</w:t>
      </w:r>
    </w:p>
    <w:p w:rsidR="009E47A9" w:rsidRPr="00186F91" w:rsidRDefault="009E47A9" w:rsidP="00A03EF1">
      <w:pPr>
        <w:shd w:val="clear" w:color="auto" w:fill="FFFFFF"/>
        <w:jc w:val="center"/>
        <w:rPr>
          <w:b/>
          <w:bCs/>
          <w:sz w:val="26"/>
          <w:szCs w:val="26"/>
          <w:highlight w:val="yellow"/>
        </w:rPr>
      </w:pPr>
    </w:p>
    <w:p w:rsidR="00E467B6" w:rsidRPr="00186F91" w:rsidRDefault="00E467B6" w:rsidP="00A03EF1">
      <w:pPr>
        <w:pStyle w:val="aff1"/>
        <w:ind w:left="0" w:right="0" w:firstLine="709"/>
        <w:jc w:val="both"/>
        <w:rPr>
          <w:szCs w:val="26"/>
        </w:rPr>
      </w:pPr>
      <w:r w:rsidRPr="00186F91">
        <w:rPr>
          <w:szCs w:val="26"/>
        </w:rPr>
        <w:t xml:space="preserve">За 2022 год на территории муниципального образования  город Алексин введены в эксплуатацию 16 объектов различного назначения: </w:t>
      </w:r>
    </w:p>
    <w:p w:rsidR="00E467B6" w:rsidRPr="00186F91" w:rsidRDefault="00E467B6" w:rsidP="00A03EF1">
      <w:pPr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1. ООО «Трансконтроль» «Строительство гаражного бокса» по адресу: Тульская область, г. Алексин, ул. Тургенева, д. 40 на з.у. 71:24:040105:29, ИНН 711014820,</w:t>
      </w:r>
    </w:p>
    <w:p w:rsidR="00E467B6" w:rsidRPr="00186F91" w:rsidRDefault="00E467B6" w:rsidP="00A03EF1">
      <w:pPr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lastRenderedPageBreak/>
        <w:t>2. ООО «Авиаген» «Цех по производству комбикормов производительностью 10 т/ч, расположенного по адресу: Тульская область, Алексинский район,  д. Н. Клейменово» на з/у 71:01:020501:744, ИНН 7136500162,</w:t>
      </w:r>
    </w:p>
    <w:p w:rsidR="00E467B6" w:rsidRPr="00186F91" w:rsidRDefault="00E467B6" w:rsidP="00A03EF1">
      <w:pPr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3. Шемякин В.Л. «Гараж» по адресу: Тульская область, Алексинский район,          п/л Полет, на з/у 71:01:010401:2092,</w:t>
      </w:r>
    </w:p>
    <w:p w:rsidR="00E467B6" w:rsidRPr="00186F91" w:rsidRDefault="00E467B6" w:rsidP="00A03EF1">
      <w:pPr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4. ООО «АТЭК» «Строительство насосной станции «Высокое» по адресу: Тульская область, г. Алексин, ул. Строителей,  з/у 71:24:040201:96, ИНН 71111017926,</w:t>
      </w:r>
    </w:p>
    <w:p w:rsidR="00E467B6" w:rsidRPr="00186F91" w:rsidRDefault="00E467B6" w:rsidP="00A03EF1">
      <w:pPr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5. ИП Фомин А.Г. «Реконструкция строения №2 - Гараж под здание для сборки дымоходов и вент. систем, расположенного по адресу: Тульская область, г. Алексин, ул. Железнодорожная, 73а», з/у 71:24:030203:744,</w:t>
      </w:r>
    </w:p>
    <w:p w:rsidR="00E467B6" w:rsidRPr="00186F91" w:rsidRDefault="00E467B6" w:rsidP="00A03EF1">
      <w:pPr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6. Железов А.Г. «Магазин, расположенный по адресу: Тульская область,                    г. Алексин, ул. Тульская, 141», з/у 71:24:000000:1283,</w:t>
      </w:r>
    </w:p>
    <w:p w:rsidR="00E467B6" w:rsidRPr="00186F91" w:rsidRDefault="00E467B6" w:rsidP="00A03EF1">
      <w:pPr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7. Белов Роман Викторович «Реконструкция-Гараж на 25 машин, расположенный по адресу: Тульская область, г. Алексин, ул. Болотова, 28» з/у 71:24:020333:1691,</w:t>
      </w:r>
    </w:p>
    <w:p w:rsidR="00E467B6" w:rsidRPr="00186F91" w:rsidRDefault="00E467B6" w:rsidP="00A03EF1">
      <w:pPr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8. Управление образования администрации МО г. Алексин «Строительство детского сада на 60 мест в г. Алексин по адресу: Тульская область, г. Алексин, ул. Героев Алексинцев, з/у 8Б,з/у 71:24:030207:326,</w:t>
      </w:r>
    </w:p>
    <w:p w:rsidR="00E467B6" w:rsidRPr="00186F91" w:rsidRDefault="00E467B6" w:rsidP="00A03EF1">
      <w:pPr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9. Кудинов Евгений Викторович «Строительство-Охотничий дом, расположенный по адресу: Тульская область, г. Алексин, ул. Приокская», з/у 71:24:010208:2579</w:t>
      </w:r>
    </w:p>
    <w:p w:rsidR="00E467B6" w:rsidRPr="00186F91" w:rsidRDefault="00E467B6" w:rsidP="00A03EF1">
      <w:pPr>
        <w:jc w:val="both"/>
        <w:rPr>
          <w:sz w:val="26"/>
          <w:szCs w:val="26"/>
        </w:rPr>
      </w:pPr>
      <w:r w:rsidRPr="00186F91">
        <w:rPr>
          <w:sz w:val="26"/>
          <w:szCs w:val="26"/>
        </w:rPr>
        <w:t xml:space="preserve">       </w:t>
      </w:r>
      <w:r w:rsidRPr="00186F91">
        <w:rPr>
          <w:sz w:val="26"/>
          <w:szCs w:val="26"/>
        </w:rPr>
        <w:tab/>
        <w:t>10.ООО «АТЭК», строительство «Блочно-модульная котельная мощностью 1,2МВт, работающая в автоматическом режиме», расположенная по адресу: Тульская область, Алексинский район (Алексин-Бор), з/у 71:01:010401:3080,</w:t>
      </w:r>
    </w:p>
    <w:p w:rsidR="00E467B6" w:rsidRPr="00186F91" w:rsidRDefault="00E467B6" w:rsidP="00A03EF1">
      <w:pPr>
        <w:jc w:val="both"/>
        <w:rPr>
          <w:sz w:val="26"/>
          <w:szCs w:val="26"/>
        </w:rPr>
      </w:pPr>
      <w:r w:rsidRPr="00186F91">
        <w:rPr>
          <w:sz w:val="26"/>
          <w:szCs w:val="26"/>
        </w:rPr>
        <w:t xml:space="preserve">         </w:t>
      </w:r>
      <w:r w:rsidRPr="00186F91">
        <w:rPr>
          <w:sz w:val="26"/>
          <w:szCs w:val="26"/>
        </w:rPr>
        <w:tab/>
        <w:t>11.ООО «Фобаз», строительство «Инженерно-техническая база в части строительства: гаражного бокса (строение №1), по адресу: Тульская область, г.Алексин, ул.Железнодорожная», з/у 71:24:030203:738,</w:t>
      </w:r>
    </w:p>
    <w:p w:rsidR="00E467B6" w:rsidRPr="00186F91" w:rsidRDefault="00E467B6" w:rsidP="00A03EF1">
      <w:pPr>
        <w:jc w:val="both"/>
        <w:rPr>
          <w:sz w:val="26"/>
          <w:szCs w:val="26"/>
        </w:rPr>
      </w:pPr>
      <w:r w:rsidRPr="00186F91">
        <w:rPr>
          <w:sz w:val="26"/>
          <w:szCs w:val="26"/>
        </w:rPr>
        <w:t xml:space="preserve">         </w:t>
      </w:r>
      <w:r w:rsidRPr="00186F91">
        <w:rPr>
          <w:sz w:val="26"/>
          <w:szCs w:val="26"/>
        </w:rPr>
        <w:tab/>
        <w:t>12.ООО «Фобаз», строительство «Инженерно-техническая база в части строительства: гаражного бокса (строение №2), по адресу: Тульская область, г.Алексин, ул.Железнодорожная», з/у 71:24:030203:738,</w:t>
      </w:r>
    </w:p>
    <w:p w:rsidR="00E467B6" w:rsidRPr="00186F91" w:rsidRDefault="00E467B6" w:rsidP="00A03EF1">
      <w:pPr>
        <w:jc w:val="both"/>
        <w:rPr>
          <w:sz w:val="26"/>
          <w:szCs w:val="26"/>
        </w:rPr>
      </w:pPr>
      <w:r w:rsidRPr="00186F91">
        <w:rPr>
          <w:sz w:val="26"/>
          <w:szCs w:val="26"/>
        </w:rPr>
        <w:t xml:space="preserve">         </w:t>
      </w:r>
      <w:r w:rsidRPr="00186F91">
        <w:rPr>
          <w:sz w:val="26"/>
          <w:szCs w:val="26"/>
        </w:rPr>
        <w:tab/>
        <w:t>13. ООО «Фобаз», строительство «Инженерно-техническая база в части строительства: гаражного бокса (строение №3), по адресу: Тульская область, г.Алексин, ул.Железнодорожная», з/у 71:24:030203:738,</w:t>
      </w:r>
    </w:p>
    <w:p w:rsidR="00E467B6" w:rsidRPr="00186F91" w:rsidRDefault="00E467B6" w:rsidP="00A03EF1">
      <w:pPr>
        <w:jc w:val="both"/>
        <w:rPr>
          <w:sz w:val="26"/>
          <w:szCs w:val="26"/>
        </w:rPr>
      </w:pPr>
      <w:r w:rsidRPr="00186F91">
        <w:rPr>
          <w:sz w:val="26"/>
          <w:szCs w:val="26"/>
        </w:rPr>
        <w:t xml:space="preserve">         </w:t>
      </w:r>
      <w:r w:rsidRPr="00186F91">
        <w:rPr>
          <w:sz w:val="26"/>
          <w:szCs w:val="26"/>
        </w:rPr>
        <w:tab/>
        <w:t>14. АО «АЭСК  строительство «Трансформаторная подстанция-10/0,4кВ по адресу: Тульская область, г.Алексин, ул.Тургенева», з/у 71:24:040106:22,</w:t>
      </w:r>
    </w:p>
    <w:p w:rsidR="00E467B6" w:rsidRPr="00186F91" w:rsidRDefault="00E467B6" w:rsidP="00A03EF1">
      <w:pPr>
        <w:jc w:val="both"/>
        <w:rPr>
          <w:sz w:val="26"/>
          <w:szCs w:val="26"/>
        </w:rPr>
      </w:pPr>
      <w:r w:rsidRPr="00186F91">
        <w:rPr>
          <w:sz w:val="26"/>
          <w:szCs w:val="26"/>
        </w:rPr>
        <w:t xml:space="preserve">     </w:t>
      </w:r>
      <w:r w:rsidRPr="00186F91">
        <w:rPr>
          <w:sz w:val="26"/>
          <w:szCs w:val="26"/>
        </w:rPr>
        <w:tab/>
        <w:t>15. Шульгин М.Г., реконструкция объекта незавершенного строительства «Магазин «Гранит», расположенного по адресу: Тульская область, г.Алексин, в районе кладбища «Стопкино»,</w:t>
      </w:r>
    </w:p>
    <w:p w:rsidR="00E467B6" w:rsidRPr="00186F91" w:rsidRDefault="00E467B6" w:rsidP="00A03EF1">
      <w:pPr>
        <w:jc w:val="both"/>
        <w:rPr>
          <w:sz w:val="26"/>
          <w:szCs w:val="26"/>
        </w:rPr>
      </w:pPr>
      <w:r w:rsidRPr="00186F91">
        <w:rPr>
          <w:sz w:val="26"/>
          <w:szCs w:val="26"/>
        </w:rPr>
        <w:t xml:space="preserve">     </w:t>
      </w:r>
      <w:r w:rsidRPr="00186F91">
        <w:rPr>
          <w:sz w:val="26"/>
          <w:szCs w:val="26"/>
        </w:rPr>
        <w:tab/>
        <w:t>16. ООО «ВБ Алексин», строительство «Складской комплекс с пристройкой АБЧ», расположенный по адресу: Тульская область, Алексинский район, д.Новое Клейменово.</w:t>
      </w:r>
    </w:p>
    <w:p w:rsidR="00E467B6" w:rsidRPr="00186F91" w:rsidRDefault="00E467B6" w:rsidP="00A03EF1">
      <w:pPr>
        <w:jc w:val="both"/>
        <w:rPr>
          <w:sz w:val="26"/>
          <w:szCs w:val="26"/>
        </w:rPr>
      </w:pPr>
      <w:r w:rsidRPr="00186F91">
        <w:rPr>
          <w:sz w:val="26"/>
          <w:szCs w:val="26"/>
        </w:rPr>
        <w:t xml:space="preserve">    </w:t>
      </w:r>
      <w:r w:rsidRPr="00186F91">
        <w:rPr>
          <w:sz w:val="26"/>
          <w:szCs w:val="26"/>
        </w:rPr>
        <w:tab/>
        <w:t xml:space="preserve">   За 2022 год введено жилья – 172,3 кв. м (ИЖС). </w:t>
      </w:r>
    </w:p>
    <w:p w:rsidR="00E467B6" w:rsidRPr="00186F91" w:rsidRDefault="00E467B6" w:rsidP="00A03EF1">
      <w:pPr>
        <w:pStyle w:val="af8"/>
        <w:spacing w:before="0" w:after="0"/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В целях создания  условий для увеличения объема индивидуального жилищного строительства   проводятся следующие  мероприятия:</w:t>
      </w:r>
    </w:p>
    <w:p w:rsidR="00E467B6" w:rsidRPr="00186F91" w:rsidRDefault="00E467B6" w:rsidP="00A03EF1">
      <w:pPr>
        <w:pStyle w:val="af8"/>
        <w:spacing w:before="0" w:after="0"/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- перевод земель из категории сельскохозяйственного назначения в земли населенных пунктов с дальнейшим внесением в Генеральный план МО город Алексин,</w:t>
      </w:r>
    </w:p>
    <w:p w:rsidR="00E467B6" w:rsidRPr="00186F91" w:rsidRDefault="00E467B6" w:rsidP="00A03EF1">
      <w:pPr>
        <w:pStyle w:val="af8"/>
        <w:spacing w:before="0" w:after="0"/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- формирование земельных участков под индивидуальное жилищное строительство, в том числе для многодетных семей;</w:t>
      </w:r>
      <w:r w:rsidR="00CD39D2" w:rsidRPr="00186F91">
        <w:rPr>
          <w:sz w:val="26"/>
          <w:szCs w:val="26"/>
        </w:rPr>
        <w:t xml:space="preserve">                                                               </w:t>
      </w:r>
      <w:r w:rsidRPr="00186F91">
        <w:rPr>
          <w:sz w:val="26"/>
          <w:szCs w:val="26"/>
        </w:rPr>
        <w:t xml:space="preserve">- подготовка проектной документации и  строительство инженерной и транспортной </w:t>
      </w:r>
      <w:r w:rsidRPr="00186F91">
        <w:rPr>
          <w:sz w:val="26"/>
          <w:szCs w:val="26"/>
        </w:rPr>
        <w:lastRenderedPageBreak/>
        <w:t>инфраструктуры земельных участков, предоставляемых под индивидуальное жилищное строительство;</w:t>
      </w:r>
    </w:p>
    <w:p w:rsidR="00E467B6" w:rsidRPr="00186F91" w:rsidRDefault="00E467B6" w:rsidP="00A03EF1">
      <w:pPr>
        <w:widowControl w:val="0"/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- до 01.03.2026 разрешена регистрация индивидуальных жилых домов без получения разрешения на ввод и уведомления об окончании строительства.</w:t>
      </w:r>
    </w:p>
    <w:p w:rsidR="000C2B84" w:rsidRPr="00186F91" w:rsidRDefault="000C2B84" w:rsidP="00A03EF1">
      <w:pPr>
        <w:widowControl w:val="0"/>
        <w:ind w:firstLine="567"/>
        <w:jc w:val="both"/>
        <w:rPr>
          <w:sz w:val="25"/>
          <w:szCs w:val="25"/>
          <w:highlight w:val="yellow"/>
        </w:rPr>
      </w:pPr>
    </w:p>
    <w:p w:rsidR="00415250" w:rsidRPr="00186F91" w:rsidRDefault="00415250" w:rsidP="00415250">
      <w:pPr>
        <w:widowControl w:val="0"/>
        <w:shd w:val="clear" w:color="auto" w:fill="FFFFFF"/>
        <w:ind w:firstLine="709"/>
        <w:jc w:val="center"/>
        <w:rPr>
          <w:b/>
          <w:sz w:val="26"/>
          <w:szCs w:val="26"/>
        </w:rPr>
      </w:pPr>
      <w:r w:rsidRPr="00186F91">
        <w:rPr>
          <w:b/>
          <w:sz w:val="26"/>
          <w:szCs w:val="26"/>
        </w:rPr>
        <w:t>Потребительский рынок</w:t>
      </w:r>
    </w:p>
    <w:p w:rsidR="00415250" w:rsidRPr="00186F91" w:rsidRDefault="00415250" w:rsidP="00415250">
      <w:pPr>
        <w:widowControl w:val="0"/>
        <w:shd w:val="clear" w:color="auto" w:fill="FFFFFF"/>
        <w:ind w:firstLine="709"/>
        <w:jc w:val="center"/>
        <w:rPr>
          <w:b/>
          <w:sz w:val="26"/>
          <w:szCs w:val="26"/>
          <w:highlight w:val="yellow"/>
        </w:rPr>
      </w:pPr>
    </w:p>
    <w:p w:rsidR="00415250" w:rsidRPr="00186F91" w:rsidRDefault="00415250" w:rsidP="00415250">
      <w:pPr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Торговая  инфраструктура муниципального образования достаточно развита и представлена разнообразными форматами торговли.</w:t>
      </w:r>
    </w:p>
    <w:p w:rsidR="00415250" w:rsidRPr="00186F91" w:rsidRDefault="00415250" w:rsidP="00415250">
      <w:pPr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t xml:space="preserve">По состоянию на 01 января  2023 года на территории муниципального образования торговлю осуществляют 677 магазинов, 30 павильона, 27 киосков,                       2 оптовых склада по реализации продовольственных товаров. Алексинское районное потребительское общество обеспечивает продуктами питания и товарами первой необходимости сельское население. </w:t>
      </w:r>
    </w:p>
    <w:p w:rsidR="00415250" w:rsidRPr="00186F91" w:rsidRDefault="00415250" w:rsidP="00415250">
      <w:pPr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Крупные и средние предприятия торговли являются в основном магазинами сетевых торговых компаний «Дикси», «Магнит», «Пятерочка», «СПАР»,   «Орхидея-парфюм», «М-Видео», «FixPrice» и др.</w:t>
      </w:r>
    </w:p>
    <w:p w:rsidR="00415250" w:rsidRPr="00186F91" w:rsidRDefault="00415250" w:rsidP="00415250">
      <w:pPr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Торговая площадь всех объектов – 72 254</w:t>
      </w:r>
      <w:r w:rsidRPr="00186F91">
        <w:rPr>
          <w:b/>
          <w:sz w:val="26"/>
          <w:szCs w:val="26"/>
        </w:rPr>
        <w:t xml:space="preserve"> </w:t>
      </w:r>
      <w:r w:rsidRPr="00186F91">
        <w:rPr>
          <w:sz w:val="26"/>
          <w:szCs w:val="26"/>
        </w:rPr>
        <w:t>кв. м. Обеспеченность населения торговыми площадями – 1098,9</w:t>
      </w:r>
      <w:r w:rsidRPr="00186F91">
        <w:rPr>
          <w:b/>
          <w:sz w:val="26"/>
          <w:szCs w:val="26"/>
        </w:rPr>
        <w:t xml:space="preserve"> </w:t>
      </w:r>
      <w:r w:rsidRPr="00186F91">
        <w:rPr>
          <w:sz w:val="26"/>
          <w:szCs w:val="26"/>
        </w:rPr>
        <w:t>кв. м на 1 000 чел. населения (установленный суммарный норматив минимальной обеспеченности - 564,0 кв. м. на 1 000  чел.). Фактическая обеспеченность выше норматива на 94,84%.</w:t>
      </w:r>
    </w:p>
    <w:p w:rsidR="00415250" w:rsidRPr="00186F91" w:rsidRDefault="00415250" w:rsidP="00415250">
      <w:pPr>
        <w:ind w:firstLine="708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Оборот розничной торговли (по крупным и средним предприятиям) за 2022</w:t>
      </w:r>
      <w:r w:rsidRPr="00186F91">
        <w:rPr>
          <w:b/>
          <w:sz w:val="26"/>
          <w:szCs w:val="26"/>
        </w:rPr>
        <w:t xml:space="preserve"> </w:t>
      </w:r>
      <w:r w:rsidRPr="00186F91">
        <w:rPr>
          <w:sz w:val="26"/>
          <w:szCs w:val="26"/>
        </w:rPr>
        <w:t>год  составил  6 998 604,1 тыс. руб. (увеличился на 12,6 % к уровню 2021 года). Оборот розничной торговли в расчете на душу населения составил 106,43 тыс. руб., (увеличился на 12,6 % к уровню 2021 года).</w:t>
      </w:r>
    </w:p>
    <w:p w:rsidR="00415250" w:rsidRPr="00186F91" w:rsidRDefault="00415250" w:rsidP="00415250">
      <w:pPr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t xml:space="preserve">Услуги общественного питания оказывают 73 предприятия на 3 767 посадочных мест (2 общедоступных столовых на 144 посадочных мест, 52 - кафе, баров, ресторанов на 2 030 посадочных мест, 19 столовых, находящихся на балансе учебных заведений, организаций,  предприятий на 1 597 посадочных мест). </w:t>
      </w:r>
      <w:r w:rsidRPr="00186F91">
        <w:rPr>
          <w:sz w:val="26"/>
          <w:szCs w:val="26"/>
        </w:rPr>
        <w:tab/>
      </w:r>
    </w:p>
    <w:p w:rsidR="00415250" w:rsidRPr="00186F91" w:rsidRDefault="00415250" w:rsidP="00415250">
      <w:pPr>
        <w:ind w:firstLine="708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Оборот общественного питания (по крупным и средним предприятиям) за 9 месяцев 2022 года составил 27 952,2 тыс. руб. (увеличился на 36,3 % к уровню 9 месяцев 2021 года). Оборот общественного питания в расчете на душу населения составил 42,51 тыс. руб., (увеличился на 36,3 % к уровню 9 месяцев 2021 года).</w:t>
      </w:r>
    </w:p>
    <w:p w:rsidR="00415250" w:rsidRPr="00186F91" w:rsidRDefault="00415250" w:rsidP="00415250">
      <w:pPr>
        <w:ind w:firstLine="709"/>
        <w:jc w:val="both"/>
        <w:rPr>
          <w:sz w:val="26"/>
          <w:szCs w:val="26"/>
        </w:rPr>
      </w:pPr>
    </w:p>
    <w:p w:rsidR="00415250" w:rsidRPr="00186F91" w:rsidRDefault="00415250" w:rsidP="00415250">
      <w:pPr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t xml:space="preserve">16 видов бытовых услуг населению предоставляют 193  хозяйствующих субъекта,  в том числе муниципальные унитарные предприятия «Быткомсервис», «Спецавтохозяйство г. Алексин». </w:t>
      </w:r>
    </w:p>
    <w:p w:rsidR="00C44AE0" w:rsidRPr="00186F91" w:rsidRDefault="00C44AE0" w:rsidP="00C44AE0">
      <w:pPr>
        <w:jc w:val="center"/>
        <w:rPr>
          <w:b/>
          <w:bCs/>
          <w:sz w:val="26"/>
          <w:szCs w:val="26"/>
        </w:rPr>
      </w:pPr>
      <w:r w:rsidRPr="00186F91">
        <w:rPr>
          <w:b/>
          <w:bCs/>
          <w:sz w:val="26"/>
          <w:szCs w:val="26"/>
        </w:rPr>
        <w:t xml:space="preserve">Инвестиции </w:t>
      </w:r>
    </w:p>
    <w:p w:rsidR="00C44AE0" w:rsidRPr="00186F91" w:rsidRDefault="00C44AE0" w:rsidP="00C44AE0">
      <w:pPr>
        <w:jc w:val="center"/>
        <w:rPr>
          <w:b/>
          <w:bCs/>
          <w:sz w:val="26"/>
          <w:szCs w:val="26"/>
        </w:rPr>
      </w:pPr>
    </w:p>
    <w:p w:rsidR="00C44AE0" w:rsidRPr="00186F91" w:rsidRDefault="00C44AE0" w:rsidP="00C44AE0">
      <w:pPr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t xml:space="preserve">Объем инвестиций в основной капитал за счет всех источников финансирования по крупным и средним организациям за 2022 год – 15 661 460 тыс. рублей, что в </w:t>
      </w:r>
      <w:r w:rsidR="00662CA3" w:rsidRPr="00186F91">
        <w:rPr>
          <w:sz w:val="26"/>
          <w:szCs w:val="26"/>
        </w:rPr>
        <w:t>3,1</w:t>
      </w:r>
      <w:r w:rsidRPr="00186F91">
        <w:rPr>
          <w:sz w:val="26"/>
          <w:szCs w:val="26"/>
        </w:rPr>
        <w:t xml:space="preserve"> раза больше уровня 2021 года</w:t>
      </w:r>
      <w:r w:rsidR="00662CA3" w:rsidRPr="00186F91">
        <w:rPr>
          <w:sz w:val="26"/>
          <w:szCs w:val="26"/>
        </w:rPr>
        <w:t xml:space="preserve"> в действующих ценах.</w:t>
      </w:r>
    </w:p>
    <w:p w:rsidR="00C44AE0" w:rsidRPr="00186F91" w:rsidRDefault="00C44AE0" w:rsidP="00C44AE0">
      <w:pPr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t xml:space="preserve">Структура инвестиций в основной капитал по источникам финансирования: </w:t>
      </w:r>
    </w:p>
    <w:p w:rsidR="00C44AE0" w:rsidRPr="00186F91" w:rsidRDefault="00C44AE0" w:rsidP="00C44AE0">
      <w:pPr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t xml:space="preserve">собственные средства – 12 536 842 тыс. рублей (80,0% от общего объема инвестиций), </w:t>
      </w:r>
    </w:p>
    <w:p w:rsidR="00C44AE0" w:rsidRPr="00186F91" w:rsidRDefault="00C44AE0" w:rsidP="00C44AE0">
      <w:pPr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t xml:space="preserve">привлеченные средства – 3 124 618 тыс. рублей (20,0% от общего объема инвестиций). </w:t>
      </w:r>
    </w:p>
    <w:p w:rsidR="00C44AE0" w:rsidRPr="00186F91" w:rsidRDefault="00C44AE0" w:rsidP="00C44AE0">
      <w:pPr>
        <w:ind w:firstLine="708"/>
        <w:jc w:val="both"/>
        <w:rPr>
          <w:sz w:val="26"/>
          <w:szCs w:val="26"/>
        </w:rPr>
      </w:pPr>
      <w:r w:rsidRPr="00186F91">
        <w:rPr>
          <w:sz w:val="26"/>
          <w:szCs w:val="26"/>
        </w:rPr>
        <w:t xml:space="preserve">Объем бюджетных средств за 2022 год – 2 595 872 тыс. рублей, в том числе: </w:t>
      </w:r>
    </w:p>
    <w:p w:rsidR="00C44AE0" w:rsidRPr="00186F91" w:rsidRDefault="00C44AE0" w:rsidP="00C44AE0">
      <w:pPr>
        <w:ind w:firstLine="708"/>
        <w:jc w:val="both"/>
        <w:rPr>
          <w:sz w:val="26"/>
          <w:szCs w:val="26"/>
        </w:rPr>
      </w:pPr>
      <w:r w:rsidRPr="00186F91">
        <w:rPr>
          <w:sz w:val="26"/>
          <w:szCs w:val="26"/>
        </w:rPr>
        <w:lastRenderedPageBreak/>
        <w:t xml:space="preserve">федерального бюджета – 2 346 449 тыс. рублей (90,4% от объема бюджетных средств), регионального бюджета – 132 393 тыс. рублей (5,1% от объема бюджетных средств), муниципального бюджета – 117 030 тыс. рублей (4,5%).                                            </w:t>
      </w:r>
    </w:p>
    <w:p w:rsidR="00C44AE0" w:rsidRPr="00186F91" w:rsidRDefault="00C44AE0" w:rsidP="00C44AE0">
      <w:pPr>
        <w:ind w:firstLine="708"/>
        <w:jc w:val="both"/>
        <w:rPr>
          <w:sz w:val="26"/>
          <w:szCs w:val="26"/>
        </w:rPr>
      </w:pPr>
      <w:r w:rsidRPr="00186F91">
        <w:rPr>
          <w:sz w:val="26"/>
          <w:szCs w:val="26"/>
        </w:rPr>
        <w:t xml:space="preserve">Удельный вес бюджетных ассигнований в общем объеме инвестиций в основной капитал – 16,6%. </w:t>
      </w:r>
    </w:p>
    <w:p w:rsidR="00C44AE0" w:rsidRPr="00186F91" w:rsidRDefault="00C44AE0" w:rsidP="00C44AE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6F91">
        <w:rPr>
          <w:rFonts w:ascii="Times New Roman" w:hAnsi="Times New Roman" w:cs="Times New Roman"/>
          <w:sz w:val="26"/>
          <w:szCs w:val="26"/>
        </w:rPr>
        <w:t xml:space="preserve">В 2022 году на территории муниципального образования город Алексин </w:t>
      </w:r>
      <w:r w:rsidR="004D7163" w:rsidRPr="00186F91">
        <w:rPr>
          <w:rFonts w:ascii="Times New Roman" w:hAnsi="Times New Roman" w:cs="Times New Roman"/>
          <w:sz w:val="26"/>
          <w:szCs w:val="26"/>
        </w:rPr>
        <w:t xml:space="preserve">фактически </w:t>
      </w:r>
      <w:r w:rsidRPr="00186F91">
        <w:rPr>
          <w:rFonts w:ascii="Times New Roman" w:hAnsi="Times New Roman" w:cs="Times New Roman"/>
          <w:sz w:val="26"/>
          <w:szCs w:val="26"/>
        </w:rPr>
        <w:t>реализовывал</w:t>
      </w:r>
      <w:r w:rsidR="004D7163" w:rsidRPr="00186F91">
        <w:rPr>
          <w:rFonts w:ascii="Times New Roman" w:hAnsi="Times New Roman" w:cs="Times New Roman"/>
          <w:sz w:val="26"/>
          <w:szCs w:val="26"/>
        </w:rPr>
        <w:t xml:space="preserve">ся </w:t>
      </w:r>
      <w:r w:rsidR="00A132B2" w:rsidRPr="00186F91">
        <w:rPr>
          <w:rFonts w:ascii="Times New Roman" w:hAnsi="Times New Roman" w:cs="Times New Roman"/>
          <w:sz w:val="26"/>
          <w:szCs w:val="26"/>
        </w:rPr>
        <w:t>29</w:t>
      </w:r>
      <w:r w:rsidRPr="00186F91">
        <w:rPr>
          <w:rFonts w:ascii="Times New Roman" w:hAnsi="Times New Roman" w:cs="Times New Roman"/>
          <w:sz w:val="26"/>
          <w:szCs w:val="26"/>
        </w:rPr>
        <w:t xml:space="preserve"> инвестиционны</w:t>
      </w:r>
      <w:r w:rsidR="004D7163" w:rsidRPr="00186F91">
        <w:rPr>
          <w:rFonts w:ascii="Times New Roman" w:hAnsi="Times New Roman" w:cs="Times New Roman"/>
          <w:sz w:val="26"/>
          <w:szCs w:val="26"/>
        </w:rPr>
        <w:t>й</w:t>
      </w:r>
      <w:r w:rsidRPr="00186F91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4D7163" w:rsidRPr="00186F91">
        <w:rPr>
          <w:rFonts w:ascii="Times New Roman" w:hAnsi="Times New Roman" w:cs="Times New Roman"/>
          <w:sz w:val="26"/>
          <w:szCs w:val="26"/>
        </w:rPr>
        <w:t xml:space="preserve"> </w:t>
      </w:r>
      <w:r w:rsidRPr="00186F91">
        <w:rPr>
          <w:rFonts w:ascii="Times New Roman" w:hAnsi="Times New Roman" w:cs="Times New Roman"/>
          <w:sz w:val="26"/>
          <w:szCs w:val="26"/>
        </w:rPr>
        <w:t>общей стоимостью</w:t>
      </w:r>
      <w:r w:rsidR="004D7163" w:rsidRPr="00186F9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186F91">
        <w:rPr>
          <w:rFonts w:ascii="Times New Roman" w:hAnsi="Times New Roman" w:cs="Times New Roman"/>
          <w:sz w:val="26"/>
          <w:szCs w:val="26"/>
        </w:rPr>
        <w:t>4</w:t>
      </w:r>
      <w:r w:rsidR="00A132B2" w:rsidRPr="00186F91">
        <w:rPr>
          <w:rFonts w:ascii="Times New Roman" w:hAnsi="Times New Roman" w:cs="Times New Roman"/>
          <w:sz w:val="26"/>
          <w:szCs w:val="26"/>
        </w:rPr>
        <w:t xml:space="preserve">6,8 </w:t>
      </w:r>
      <w:r w:rsidRPr="00186F91">
        <w:rPr>
          <w:rFonts w:ascii="Times New Roman" w:hAnsi="Times New Roman" w:cs="Times New Roman"/>
          <w:sz w:val="26"/>
          <w:szCs w:val="26"/>
        </w:rPr>
        <w:t>млрд рублей.</w:t>
      </w:r>
    </w:p>
    <w:p w:rsidR="00C44AE0" w:rsidRPr="00186F91" w:rsidRDefault="00C44AE0" w:rsidP="00C44AE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6F91">
        <w:rPr>
          <w:rFonts w:ascii="Times New Roman" w:hAnsi="Times New Roman" w:cs="Times New Roman"/>
          <w:sz w:val="26"/>
          <w:szCs w:val="26"/>
        </w:rPr>
        <w:t>Продолжена реализация инвестиционных проектов действующих промышленных предприятий, в том числе ООО «АБКФ» - «Строительство очистных сооружений мощностью 208 м</w:t>
      </w:r>
      <w:r w:rsidRPr="00186F91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186F91">
        <w:rPr>
          <w:rFonts w:ascii="Times New Roman" w:hAnsi="Times New Roman" w:cs="Times New Roman"/>
          <w:sz w:val="26"/>
          <w:szCs w:val="26"/>
        </w:rPr>
        <w:t>/час» (1 147 млн рублей) и «Модернизация  КП 06 этап 2, увеличение производительности КП 6 до 145 000 тн/год» (487,2 млн рублей).</w:t>
      </w:r>
    </w:p>
    <w:p w:rsidR="00C44AE0" w:rsidRPr="00186F91" w:rsidRDefault="00C44AE0" w:rsidP="00C44AE0"/>
    <w:p w:rsidR="008C3F49" w:rsidRPr="00186F91" w:rsidRDefault="008C3F49" w:rsidP="00A03EF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По состоянию на 01.</w:t>
      </w:r>
      <w:r w:rsidR="006268C3" w:rsidRPr="00186F91">
        <w:rPr>
          <w:sz w:val="26"/>
          <w:szCs w:val="26"/>
        </w:rPr>
        <w:t>01</w:t>
      </w:r>
      <w:r w:rsidRPr="00186F91">
        <w:rPr>
          <w:sz w:val="26"/>
          <w:szCs w:val="26"/>
        </w:rPr>
        <w:t>.202</w:t>
      </w:r>
      <w:r w:rsidR="006268C3" w:rsidRPr="00186F91">
        <w:rPr>
          <w:sz w:val="26"/>
          <w:szCs w:val="26"/>
        </w:rPr>
        <w:t>3</w:t>
      </w:r>
      <w:r w:rsidRPr="00186F91">
        <w:rPr>
          <w:sz w:val="26"/>
          <w:szCs w:val="26"/>
        </w:rPr>
        <w:t xml:space="preserve"> года 14 инвесторов имеют статус резидентов ТОСЭР: </w:t>
      </w:r>
    </w:p>
    <w:p w:rsidR="008C3F49" w:rsidRPr="00186F91" w:rsidRDefault="008C3F49" w:rsidP="00A03EF1">
      <w:pPr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  <w:u w:val="single"/>
        </w:rPr>
        <w:t xml:space="preserve">ООО «Завод глубокой переработки молока «ЛактоПром» </w:t>
      </w:r>
      <w:r w:rsidRPr="00186F91">
        <w:rPr>
          <w:sz w:val="26"/>
          <w:szCs w:val="26"/>
        </w:rPr>
        <w:t xml:space="preserve"> с инвестиционным проектом «Строительство завода по глубокой переработке молока» (объем инвестиций по проекту 2,7 млрд. рублей, количество новых рабочих мест – 120 ед.), масштабный инвестпроект,</w:t>
      </w:r>
    </w:p>
    <w:p w:rsidR="008C3F49" w:rsidRPr="00186F91" w:rsidRDefault="008C3F49" w:rsidP="00A03EF1">
      <w:pPr>
        <w:pStyle w:val="afd"/>
        <w:ind w:left="0" w:firstLine="709"/>
        <w:jc w:val="both"/>
        <w:rPr>
          <w:sz w:val="26"/>
          <w:szCs w:val="26"/>
        </w:rPr>
      </w:pPr>
      <w:r w:rsidRPr="00186F91">
        <w:rPr>
          <w:sz w:val="26"/>
          <w:szCs w:val="26"/>
          <w:u w:val="single"/>
        </w:rPr>
        <w:t>ООО «Егнышевские сады»</w:t>
      </w:r>
      <w:r w:rsidRPr="00186F91">
        <w:rPr>
          <w:b/>
          <w:sz w:val="26"/>
          <w:szCs w:val="26"/>
        </w:rPr>
        <w:t xml:space="preserve"> </w:t>
      </w:r>
      <w:r w:rsidRPr="00186F91">
        <w:rPr>
          <w:sz w:val="26"/>
          <w:szCs w:val="26"/>
        </w:rPr>
        <w:t>с инвестиционным проектом «Создание плантаций по выращиванию голубики» (объем инвестиций по проекту 378,0 млн. рублей, количество новых рабочих мест – 31 ед.),</w:t>
      </w:r>
    </w:p>
    <w:p w:rsidR="008C3F49" w:rsidRPr="00186F91" w:rsidRDefault="008C3F49" w:rsidP="00A03EF1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186F91">
        <w:rPr>
          <w:b/>
          <w:sz w:val="26"/>
          <w:szCs w:val="26"/>
        </w:rPr>
        <w:tab/>
      </w:r>
      <w:r w:rsidRPr="00186F91">
        <w:rPr>
          <w:sz w:val="26"/>
          <w:szCs w:val="26"/>
          <w:u w:val="single"/>
        </w:rPr>
        <w:t>ООО «Инновационное предприятие Нова»</w:t>
      </w:r>
      <w:r w:rsidRPr="00186F91">
        <w:rPr>
          <w:sz w:val="26"/>
          <w:szCs w:val="26"/>
        </w:rPr>
        <w:t xml:space="preserve"> с инвестиционным проектом «Производство товаров для детей» (объем инвестиций по проекту 267,43 млн. рублей, количество новых рабочих мест – 99 ед.),</w:t>
      </w:r>
    </w:p>
    <w:p w:rsidR="008C3F49" w:rsidRPr="00186F91" w:rsidRDefault="008C3F49" w:rsidP="00A03EF1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186F91">
        <w:rPr>
          <w:b/>
          <w:sz w:val="26"/>
          <w:szCs w:val="26"/>
        </w:rPr>
        <w:tab/>
      </w:r>
      <w:r w:rsidRPr="00186F91">
        <w:rPr>
          <w:sz w:val="26"/>
          <w:szCs w:val="26"/>
          <w:u w:val="single"/>
        </w:rPr>
        <w:t>ООО «ТУЛОМА САЛМОН»</w:t>
      </w:r>
      <w:r w:rsidRPr="00186F91">
        <w:rPr>
          <w:sz w:val="26"/>
          <w:szCs w:val="26"/>
        </w:rPr>
        <w:t xml:space="preserve"> с инвестиционным проектом «Создание на территории Тульской области завода по выращиванию атлантического лосося по технологии УЗВ (установка замкнутого  водоснабжения) (объем инвестиций по проекту 2,7 млрд. рублей, количество новых рабочих мест – 51 ед.), масштабный инвестпроект),  </w:t>
      </w:r>
    </w:p>
    <w:p w:rsidR="008C3F49" w:rsidRPr="00186F91" w:rsidRDefault="008C3F49" w:rsidP="00A03EF1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186F91">
        <w:rPr>
          <w:b/>
          <w:sz w:val="26"/>
          <w:szCs w:val="26"/>
        </w:rPr>
        <w:tab/>
      </w:r>
      <w:r w:rsidRPr="00186F91">
        <w:rPr>
          <w:sz w:val="26"/>
          <w:szCs w:val="26"/>
          <w:u w:val="single"/>
        </w:rPr>
        <w:t>ООО «Инновационные технологии»</w:t>
      </w:r>
      <w:r w:rsidRPr="00186F91">
        <w:rPr>
          <w:sz w:val="26"/>
          <w:szCs w:val="26"/>
        </w:rPr>
        <w:t xml:space="preserve"> с инвестиционным проектом </w:t>
      </w:r>
      <w:r w:rsidRPr="00186F91">
        <w:rPr>
          <w:rFonts w:eastAsiaTheme="minorHAnsi"/>
          <w:sz w:val="26"/>
          <w:szCs w:val="26"/>
          <w:lang w:eastAsia="en-US"/>
        </w:rPr>
        <w:t>«Строительство завода по производству средств индивидуальной защиты (нитриловые  перчатки) в г. Алексин Тульской области»</w:t>
      </w:r>
      <w:r w:rsidRPr="00186F91">
        <w:rPr>
          <w:sz w:val="26"/>
          <w:szCs w:val="26"/>
        </w:rPr>
        <w:t xml:space="preserve"> (объем инвестиций по проекту  480,0 млн рублей, количество новых рабочих мест – 52 ед.),</w:t>
      </w:r>
    </w:p>
    <w:p w:rsidR="008C3F49" w:rsidRPr="00186F91" w:rsidRDefault="008C3F49" w:rsidP="00A03EF1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186F91">
        <w:rPr>
          <w:sz w:val="26"/>
          <w:szCs w:val="26"/>
        </w:rPr>
        <w:tab/>
      </w:r>
      <w:r w:rsidRPr="00186F91">
        <w:rPr>
          <w:sz w:val="26"/>
          <w:szCs w:val="26"/>
          <w:u w:val="single"/>
        </w:rPr>
        <w:t>ООО «АПК Алексин-А»</w:t>
      </w:r>
      <w:r w:rsidRPr="00186F91">
        <w:rPr>
          <w:b/>
          <w:sz w:val="26"/>
          <w:szCs w:val="26"/>
        </w:rPr>
        <w:t xml:space="preserve"> </w:t>
      </w:r>
      <w:r w:rsidRPr="00186F91">
        <w:rPr>
          <w:sz w:val="26"/>
          <w:szCs w:val="26"/>
        </w:rPr>
        <w:t xml:space="preserve">с инвестиционным проектом </w:t>
      </w:r>
      <w:r w:rsidRPr="00186F91">
        <w:rPr>
          <w:rFonts w:eastAsiaTheme="minorHAnsi"/>
          <w:sz w:val="26"/>
          <w:szCs w:val="26"/>
          <w:lang w:eastAsia="en-US"/>
        </w:rPr>
        <w:t>«</w:t>
      </w:r>
      <w:r w:rsidRPr="00186F91">
        <w:rPr>
          <w:sz w:val="26"/>
          <w:szCs w:val="26"/>
        </w:rPr>
        <w:t xml:space="preserve">Организация производства строительного щебня на базе Рюриковского месторождения известняков в Алексинском районе Тульской области» (объем инвестиций по проекту                              </w:t>
      </w:r>
      <w:r w:rsidRPr="00186F91">
        <w:rPr>
          <w:rFonts w:eastAsiaTheme="minorHAnsi"/>
          <w:sz w:val="26"/>
          <w:szCs w:val="26"/>
          <w:lang w:eastAsia="en-US"/>
        </w:rPr>
        <w:t xml:space="preserve">724 ,2 млн. </w:t>
      </w:r>
      <w:r w:rsidRPr="00186F91">
        <w:rPr>
          <w:sz w:val="26"/>
          <w:szCs w:val="26"/>
        </w:rPr>
        <w:t>рублей, количество новых рабочих мест – 53 ед.),</w:t>
      </w:r>
    </w:p>
    <w:p w:rsidR="008C3F49" w:rsidRPr="00186F91" w:rsidRDefault="008C3F49" w:rsidP="00A03EF1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186F91">
        <w:rPr>
          <w:b/>
          <w:sz w:val="26"/>
          <w:szCs w:val="26"/>
        </w:rPr>
        <w:tab/>
      </w:r>
      <w:r w:rsidRPr="00186F91">
        <w:rPr>
          <w:sz w:val="26"/>
          <w:szCs w:val="26"/>
          <w:u w:val="single"/>
        </w:rPr>
        <w:t>ООО «ФракДжет-Тулз»</w:t>
      </w:r>
      <w:r w:rsidRPr="00186F91">
        <w:rPr>
          <w:b/>
          <w:sz w:val="26"/>
          <w:szCs w:val="26"/>
        </w:rPr>
        <w:t xml:space="preserve"> </w:t>
      </w:r>
      <w:r w:rsidRPr="00186F91">
        <w:rPr>
          <w:sz w:val="26"/>
          <w:szCs w:val="26"/>
        </w:rPr>
        <w:t xml:space="preserve">с инвестиционным проектом </w:t>
      </w:r>
      <w:r w:rsidRPr="00186F91">
        <w:rPr>
          <w:rFonts w:eastAsiaTheme="minorHAnsi"/>
          <w:sz w:val="26"/>
          <w:szCs w:val="26"/>
          <w:lang w:eastAsia="en-US"/>
        </w:rPr>
        <w:t>«</w:t>
      </w:r>
      <w:r w:rsidRPr="00186F91">
        <w:rPr>
          <w:sz w:val="26"/>
          <w:szCs w:val="26"/>
        </w:rPr>
        <w:t xml:space="preserve">Создание производства оборудования для заканчивания скважин» (объем инвестиций по проекту                          </w:t>
      </w:r>
      <w:r w:rsidRPr="00186F91">
        <w:rPr>
          <w:rFonts w:eastAsiaTheme="minorHAnsi"/>
          <w:sz w:val="26"/>
          <w:szCs w:val="26"/>
          <w:lang w:eastAsia="en-US"/>
        </w:rPr>
        <w:t xml:space="preserve">367,6 млн. </w:t>
      </w:r>
      <w:r w:rsidRPr="00186F91">
        <w:rPr>
          <w:sz w:val="26"/>
          <w:szCs w:val="26"/>
        </w:rPr>
        <w:t>рублей, количество новых рабочих мест – 126 ед.),</w:t>
      </w:r>
    </w:p>
    <w:p w:rsidR="008C3F49" w:rsidRPr="00186F91" w:rsidRDefault="008C3F49" w:rsidP="00A03EF1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186F91">
        <w:rPr>
          <w:b/>
          <w:sz w:val="26"/>
          <w:szCs w:val="26"/>
        </w:rPr>
        <w:tab/>
      </w:r>
      <w:r w:rsidRPr="00186F91">
        <w:rPr>
          <w:sz w:val="26"/>
          <w:szCs w:val="26"/>
          <w:u w:val="single"/>
        </w:rPr>
        <w:t>ООО «ВБ-Алексин»</w:t>
      </w:r>
      <w:r w:rsidRPr="00186F91">
        <w:rPr>
          <w:b/>
          <w:sz w:val="26"/>
          <w:szCs w:val="26"/>
        </w:rPr>
        <w:t xml:space="preserve"> </w:t>
      </w:r>
      <w:r w:rsidRPr="00186F91">
        <w:rPr>
          <w:sz w:val="26"/>
          <w:szCs w:val="26"/>
        </w:rPr>
        <w:t>с инвестиционным проектом «Строительство складского комплекса ООО «ВБ Алексин» на территории ТОСЭР «Алексин» Тульская область (объем инвестиций по проекту 24,0 млрд. рублей, количество новых рабочих мест – 15000 ед.),</w:t>
      </w:r>
    </w:p>
    <w:p w:rsidR="008C3F49" w:rsidRPr="00186F91" w:rsidRDefault="008C3F49" w:rsidP="00A03EF1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186F91">
        <w:rPr>
          <w:b/>
          <w:sz w:val="26"/>
          <w:szCs w:val="26"/>
        </w:rPr>
        <w:tab/>
      </w:r>
      <w:r w:rsidRPr="00186F91">
        <w:rPr>
          <w:sz w:val="26"/>
          <w:szCs w:val="26"/>
          <w:u w:val="single"/>
        </w:rPr>
        <w:t>ООО «Центр событийного туризма»</w:t>
      </w:r>
      <w:r w:rsidRPr="00186F91">
        <w:rPr>
          <w:b/>
          <w:sz w:val="26"/>
          <w:szCs w:val="26"/>
        </w:rPr>
        <w:t xml:space="preserve"> </w:t>
      </w:r>
      <w:r w:rsidRPr="00186F91">
        <w:rPr>
          <w:sz w:val="26"/>
          <w:szCs w:val="26"/>
        </w:rPr>
        <w:t xml:space="preserve">с инвестиционным проектом </w:t>
      </w:r>
      <w:r w:rsidRPr="00186F91">
        <w:rPr>
          <w:rFonts w:eastAsiaTheme="minorHAnsi"/>
          <w:sz w:val="26"/>
          <w:szCs w:val="26"/>
          <w:lang w:eastAsia="en-US"/>
        </w:rPr>
        <w:t>«</w:t>
      </w:r>
      <w:r w:rsidRPr="00186F91">
        <w:rPr>
          <w:sz w:val="26"/>
          <w:szCs w:val="26"/>
        </w:rPr>
        <w:t>Создание фестивального парка семейного отдыха «WildMintCamp» (объем инвестиций по проекту 312,0 млн рублей, количество новых рабочих мест – 30 ед.).</w:t>
      </w:r>
    </w:p>
    <w:p w:rsidR="008C3F49" w:rsidRPr="00186F91" w:rsidRDefault="008C3F49" w:rsidP="00A03EF1">
      <w:pPr>
        <w:tabs>
          <w:tab w:val="left" w:pos="851"/>
          <w:tab w:val="left" w:pos="993"/>
        </w:tabs>
        <w:ind w:firstLine="851"/>
        <w:jc w:val="both"/>
        <w:rPr>
          <w:sz w:val="26"/>
          <w:szCs w:val="26"/>
        </w:rPr>
      </w:pPr>
      <w:r w:rsidRPr="00186F91">
        <w:rPr>
          <w:sz w:val="26"/>
          <w:szCs w:val="26"/>
          <w:u w:val="single"/>
        </w:rPr>
        <w:t>ООО «АЗСК «ВинПроф»</w:t>
      </w:r>
      <w:r w:rsidRPr="00186F91">
        <w:rPr>
          <w:b/>
          <w:sz w:val="26"/>
          <w:szCs w:val="26"/>
        </w:rPr>
        <w:t xml:space="preserve">  </w:t>
      </w:r>
      <w:r w:rsidRPr="00186F91">
        <w:rPr>
          <w:sz w:val="26"/>
          <w:szCs w:val="26"/>
        </w:rPr>
        <w:t xml:space="preserve">с инвестиционным проектом </w:t>
      </w:r>
      <w:r w:rsidRPr="00186F91">
        <w:rPr>
          <w:rFonts w:eastAsiaTheme="minorHAnsi"/>
          <w:sz w:val="26"/>
          <w:szCs w:val="26"/>
          <w:lang w:eastAsia="en-US"/>
        </w:rPr>
        <w:t>«</w:t>
      </w:r>
      <w:r w:rsidRPr="00186F91">
        <w:rPr>
          <w:sz w:val="26"/>
          <w:szCs w:val="26"/>
        </w:rPr>
        <w:t xml:space="preserve">Строительство завода по выпуску гнутых профилей из оцинкованной стали толщиной до 4 мм, используемых </w:t>
      </w:r>
      <w:r w:rsidRPr="00186F91">
        <w:rPr>
          <w:sz w:val="26"/>
          <w:szCs w:val="26"/>
        </w:rPr>
        <w:lastRenderedPageBreak/>
        <w:t>в большепролетных  конструкциях зданий и сооружений» (объем инвестиций по проекту 570,0 млн рублей, количество новых рабочих мест – 40 ед.).</w:t>
      </w:r>
    </w:p>
    <w:p w:rsidR="008C3F49" w:rsidRPr="00186F91" w:rsidRDefault="008C3F49" w:rsidP="00A03EF1">
      <w:pPr>
        <w:tabs>
          <w:tab w:val="left" w:pos="851"/>
          <w:tab w:val="left" w:pos="993"/>
        </w:tabs>
        <w:ind w:firstLine="851"/>
        <w:jc w:val="both"/>
        <w:rPr>
          <w:sz w:val="26"/>
          <w:szCs w:val="26"/>
        </w:rPr>
      </w:pPr>
      <w:r w:rsidRPr="00186F91">
        <w:rPr>
          <w:sz w:val="26"/>
          <w:szCs w:val="26"/>
          <w:u w:val="single"/>
        </w:rPr>
        <w:t>ООО «Гланит-Энерджи»</w:t>
      </w:r>
      <w:r w:rsidRPr="00186F91">
        <w:rPr>
          <w:b/>
          <w:sz w:val="26"/>
          <w:szCs w:val="26"/>
        </w:rPr>
        <w:t xml:space="preserve"> </w:t>
      </w:r>
      <w:r w:rsidRPr="00186F91">
        <w:rPr>
          <w:sz w:val="26"/>
          <w:szCs w:val="26"/>
        </w:rPr>
        <w:t xml:space="preserve">с инвестиционным проектом </w:t>
      </w:r>
      <w:r w:rsidRPr="00186F91">
        <w:rPr>
          <w:rFonts w:eastAsiaTheme="minorHAnsi"/>
          <w:sz w:val="26"/>
          <w:szCs w:val="26"/>
          <w:lang w:eastAsia="en-US"/>
        </w:rPr>
        <w:t>«Развитие складской инфраструктуры в г.Алексин»</w:t>
      </w:r>
      <w:r w:rsidRPr="00186F91">
        <w:rPr>
          <w:sz w:val="26"/>
          <w:szCs w:val="26"/>
        </w:rPr>
        <w:t xml:space="preserve">  компании ООО «Гланит-Энерджи» (объем инвестиций по проекту 30,5 млн рублей, количество новых рабочих мест – 115 ед.).</w:t>
      </w:r>
    </w:p>
    <w:p w:rsidR="008C3F49" w:rsidRPr="00186F91" w:rsidRDefault="008C3F49" w:rsidP="00A03EF1">
      <w:pPr>
        <w:tabs>
          <w:tab w:val="left" w:pos="851"/>
          <w:tab w:val="left" w:pos="993"/>
        </w:tabs>
        <w:ind w:firstLine="851"/>
        <w:jc w:val="both"/>
        <w:rPr>
          <w:sz w:val="26"/>
          <w:szCs w:val="26"/>
        </w:rPr>
      </w:pPr>
      <w:r w:rsidRPr="00186F91">
        <w:rPr>
          <w:sz w:val="26"/>
          <w:szCs w:val="26"/>
          <w:u w:val="single"/>
        </w:rPr>
        <w:t>ООО «Тульский Лифтовый Завод»</w:t>
      </w:r>
      <w:r w:rsidRPr="00186F91">
        <w:rPr>
          <w:b/>
          <w:sz w:val="26"/>
          <w:szCs w:val="26"/>
        </w:rPr>
        <w:t xml:space="preserve"> </w:t>
      </w:r>
      <w:r w:rsidRPr="00186F91">
        <w:rPr>
          <w:sz w:val="26"/>
          <w:szCs w:val="26"/>
        </w:rPr>
        <w:t xml:space="preserve">с инвестиционным проектом </w:t>
      </w:r>
      <w:r w:rsidRPr="00186F91">
        <w:rPr>
          <w:rFonts w:eastAsiaTheme="minorHAnsi"/>
          <w:sz w:val="26"/>
          <w:szCs w:val="26"/>
          <w:lang w:eastAsia="en-US"/>
        </w:rPr>
        <w:t>«</w:t>
      </w:r>
      <w:r w:rsidRPr="00186F91">
        <w:rPr>
          <w:iCs/>
          <w:sz w:val="26"/>
          <w:szCs w:val="26"/>
        </w:rPr>
        <w:t>Создание предприятия по производству и поставке лифтов</w:t>
      </w:r>
      <w:r w:rsidRPr="00186F91">
        <w:rPr>
          <w:sz w:val="26"/>
          <w:szCs w:val="26"/>
        </w:rPr>
        <w:t xml:space="preserve"> » (объем инвестиций по проекту 955,99 млн рублей, количество новых рабочих мест – 370 ед.).</w:t>
      </w:r>
    </w:p>
    <w:p w:rsidR="008C3F49" w:rsidRPr="00186F91" w:rsidRDefault="008C3F49" w:rsidP="00A03EF1">
      <w:pPr>
        <w:tabs>
          <w:tab w:val="left" w:pos="851"/>
          <w:tab w:val="left" w:pos="993"/>
        </w:tabs>
        <w:ind w:firstLine="851"/>
        <w:jc w:val="both"/>
        <w:rPr>
          <w:sz w:val="26"/>
          <w:szCs w:val="26"/>
        </w:rPr>
      </w:pPr>
      <w:r w:rsidRPr="00186F91">
        <w:rPr>
          <w:sz w:val="26"/>
          <w:szCs w:val="26"/>
          <w:u w:val="single"/>
        </w:rPr>
        <w:t>ООО «Управление недвижимостью»</w:t>
      </w:r>
      <w:r w:rsidRPr="00186F91">
        <w:rPr>
          <w:b/>
          <w:sz w:val="26"/>
          <w:szCs w:val="26"/>
        </w:rPr>
        <w:t xml:space="preserve"> </w:t>
      </w:r>
      <w:r w:rsidRPr="00186F91">
        <w:rPr>
          <w:sz w:val="26"/>
          <w:szCs w:val="26"/>
        </w:rPr>
        <w:t xml:space="preserve">с инвестиционным проектом </w:t>
      </w:r>
      <w:r w:rsidRPr="00186F91">
        <w:rPr>
          <w:rFonts w:eastAsiaTheme="minorHAnsi"/>
          <w:sz w:val="26"/>
          <w:szCs w:val="26"/>
          <w:lang w:eastAsia="en-US"/>
        </w:rPr>
        <w:t>«Новое строительство участка №1 туристической базы ЛОП «Шахтер»</w:t>
      </w:r>
      <w:r w:rsidRPr="00186F91">
        <w:rPr>
          <w:sz w:val="26"/>
          <w:szCs w:val="26"/>
        </w:rPr>
        <w:t>. (объем инвестиций по проекту 30,0 млн рублей, количество новых рабочих мест – 35 ед.).</w:t>
      </w:r>
    </w:p>
    <w:p w:rsidR="008C3F49" w:rsidRPr="00186F91" w:rsidRDefault="008C3F49" w:rsidP="00A03EF1">
      <w:pPr>
        <w:tabs>
          <w:tab w:val="left" w:pos="851"/>
          <w:tab w:val="left" w:pos="993"/>
        </w:tabs>
        <w:ind w:firstLine="705"/>
        <w:jc w:val="both"/>
        <w:rPr>
          <w:sz w:val="26"/>
          <w:szCs w:val="26"/>
        </w:rPr>
      </w:pPr>
      <w:r w:rsidRPr="00186F91">
        <w:rPr>
          <w:sz w:val="26"/>
          <w:szCs w:val="26"/>
          <w:u w:val="single"/>
        </w:rPr>
        <w:t>АО «ТехноЭкоПродукт»</w:t>
      </w:r>
      <w:r w:rsidRPr="00186F91">
        <w:rPr>
          <w:sz w:val="26"/>
          <w:szCs w:val="26"/>
        </w:rPr>
        <w:t xml:space="preserve"> с инвестиционным проектом </w:t>
      </w:r>
      <w:r w:rsidRPr="00186F91">
        <w:rPr>
          <w:rFonts w:eastAsiaTheme="minorHAnsi"/>
          <w:sz w:val="26"/>
          <w:szCs w:val="26"/>
          <w:lang w:eastAsia="en-US"/>
        </w:rPr>
        <w:t>«</w:t>
      </w:r>
      <w:r w:rsidRPr="00186F91">
        <w:rPr>
          <w:sz w:val="26"/>
          <w:szCs w:val="26"/>
        </w:rPr>
        <w:t>Организация производства биоразлагаемой одноразовой посуды, упаковки и изделий» компании АО «</w:t>
      </w:r>
      <w:r w:rsidRPr="00186F91">
        <w:rPr>
          <w:rFonts w:eastAsiaTheme="minorHAnsi"/>
          <w:sz w:val="26"/>
          <w:szCs w:val="26"/>
          <w:lang w:eastAsia="en-US"/>
        </w:rPr>
        <w:t>ТехноЭкоПродукт</w:t>
      </w:r>
      <w:r w:rsidRPr="00186F91">
        <w:rPr>
          <w:sz w:val="26"/>
          <w:szCs w:val="26"/>
        </w:rPr>
        <w:t>». (объем инвестиций по проекту 1549,16 млн рублей, количество новых рабочих мест – 84 ед).</w:t>
      </w:r>
    </w:p>
    <w:p w:rsidR="00DD2300" w:rsidRPr="00186F91" w:rsidRDefault="00DD2300" w:rsidP="00A03EF1">
      <w:pPr>
        <w:pStyle w:val="aa"/>
        <w:ind w:firstLine="720"/>
        <w:jc w:val="right"/>
        <w:rPr>
          <w:bCs/>
          <w:i/>
          <w:szCs w:val="24"/>
        </w:rPr>
      </w:pPr>
      <w:r w:rsidRPr="00186F91">
        <w:rPr>
          <w:bCs/>
          <w:i/>
          <w:szCs w:val="24"/>
        </w:rPr>
        <w:t>Таблица 3</w:t>
      </w:r>
    </w:p>
    <w:tbl>
      <w:tblPr>
        <w:tblStyle w:val="aff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2410"/>
        <w:gridCol w:w="1843"/>
        <w:gridCol w:w="1559"/>
      </w:tblGrid>
      <w:tr w:rsidR="008C3F49" w:rsidRPr="00186F91" w:rsidTr="00093438">
        <w:trPr>
          <w:trHeight w:val="326"/>
        </w:trPr>
        <w:tc>
          <w:tcPr>
            <w:tcW w:w="4395" w:type="dxa"/>
          </w:tcPr>
          <w:p w:rsidR="008C3F49" w:rsidRPr="00186F91" w:rsidRDefault="008C3F49" w:rsidP="00A03EF1">
            <w:pPr>
              <w:jc w:val="center"/>
              <w:rPr>
                <w:b/>
                <w:sz w:val="24"/>
                <w:szCs w:val="24"/>
              </w:rPr>
            </w:pPr>
            <w:r w:rsidRPr="00186F91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410" w:type="dxa"/>
          </w:tcPr>
          <w:p w:rsidR="008C3F49" w:rsidRPr="00186F91" w:rsidRDefault="008C3F49" w:rsidP="00A03EF1">
            <w:pPr>
              <w:jc w:val="center"/>
              <w:rPr>
                <w:b/>
                <w:sz w:val="24"/>
                <w:szCs w:val="24"/>
              </w:rPr>
            </w:pPr>
            <w:r w:rsidRPr="00186F91">
              <w:rPr>
                <w:b/>
                <w:sz w:val="24"/>
                <w:szCs w:val="24"/>
              </w:rPr>
              <w:t>План нарастающим итогом</w:t>
            </w:r>
          </w:p>
          <w:p w:rsidR="008C3F49" w:rsidRPr="00186F91" w:rsidRDefault="008C3F49" w:rsidP="00A03EF1">
            <w:pPr>
              <w:jc w:val="center"/>
              <w:rPr>
                <w:b/>
                <w:sz w:val="24"/>
                <w:szCs w:val="24"/>
              </w:rPr>
            </w:pPr>
            <w:r w:rsidRPr="00186F91">
              <w:rPr>
                <w:b/>
                <w:sz w:val="24"/>
                <w:szCs w:val="24"/>
              </w:rPr>
              <w:t>(по соглашениям с резидентами)</w:t>
            </w:r>
          </w:p>
        </w:tc>
        <w:tc>
          <w:tcPr>
            <w:tcW w:w="1843" w:type="dxa"/>
          </w:tcPr>
          <w:p w:rsidR="008C3F49" w:rsidRPr="00186F91" w:rsidRDefault="008C3F49" w:rsidP="00A03EF1">
            <w:pPr>
              <w:jc w:val="center"/>
              <w:rPr>
                <w:b/>
                <w:sz w:val="24"/>
                <w:szCs w:val="24"/>
              </w:rPr>
            </w:pPr>
            <w:r w:rsidRPr="00186F91">
              <w:rPr>
                <w:b/>
                <w:sz w:val="24"/>
                <w:szCs w:val="24"/>
              </w:rPr>
              <w:t>Факт нарастающим итогом</w:t>
            </w:r>
          </w:p>
        </w:tc>
        <w:tc>
          <w:tcPr>
            <w:tcW w:w="1559" w:type="dxa"/>
          </w:tcPr>
          <w:p w:rsidR="008C3F49" w:rsidRPr="00186F91" w:rsidRDefault="008C3F49" w:rsidP="00A03EF1">
            <w:pPr>
              <w:jc w:val="center"/>
              <w:rPr>
                <w:b/>
                <w:sz w:val="24"/>
                <w:szCs w:val="24"/>
              </w:rPr>
            </w:pPr>
            <w:r w:rsidRPr="00186F91">
              <w:rPr>
                <w:b/>
                <w:sz w:val="24"/>
                <w:szCs w:val="24"/>
              </w:rPr>
              <w:t>Исполнение</w:t>
            </w:r>
          </w:p>
        </w:tc>
      </w:tr>
      <w:tr w:rsidR="008C3F49" w:rsidRPr="00186F91" w:rsidTr="00093438">
        <w:tc>
          <w:tcPr>
            <w:tcW w:w="4395" w:type="dxa"/>
          </w:tcPr>
          <w:p w:rsidR="008C3F49" w:rsidRPr="00186F91" w:rsidRDefault="008C3F49" w:rsidP="00A03EF1">
            <w:pPr>
              <w:jc w:val="both"/>
              <w:rPr>
                <w:sz w:val="24"/>
                <w:szCs w:val="24"/>
              </w:rPr>
            </w:pPr>
            <w:r w:rsidRPr="00186F91">
              <w:rPr>
                <w:sz w:val="24"/>
                <w:szCs w:val="24"/>
              </w:rPr>
              <w:t>Количество резидентов ТОСЭР (ед).</w:t>
            </w:r>
          </w:p>
        </w:tc>
        <w:tc>
          <w:tcPr>
            <w:tcW w:w="2410" w:type="dxa"/>
          </w:tcPr>
          <w:p w:rsidR="008C3F49" w:rsidRPr="00186F91" w:rsidRDefault="008C3F49" w:rsidP="00A03EF1">
            <w:pPr>
              <w:jc w:val="center"/>
              <w:rPr>
                <w:sz w:val="24"/>
                <w:szCs w:val="24"/>
              </w:rPr>
            </w:pPr>
            <w:r w:rsidRPr="00186F9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C3F49" w:rsidRPr="00186F91" w:rsidRDefault="008C3F49" w:rsidP="00A03EF1">
            <w:pPr>
              <w:jc w:val="center"/>
              <w:rPr>
                <w:sz w:val="24"/>
                <w:szCs w:val="24"/>
              </w:rPr>
            </w:pPr>
            <w:r w:rsidRPr="00186F91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C3F49" w:rsidRPr="00186F91" w:rsidRDefault="008C3F49" w:rsidP="00A03EF1">
            <w:pPr>
              <w:jc w:val="center"/>
              <w:rPr>
                <w:sz w:val="24"/>
                <w:szCs w:val="24"/>
              </w:rPr>
            </w:pPr>
            <w:r w:rsidRPr="00186F91">
              <w:rPr>
                <w:sz w:val="24"/>
                <w:szCs w:val="24"/>
              </w:rPr>
              <w:t>107,7%</w:t>
            </w:r>
          </w:p>
        </w:tc>
      </w:tr>
      <w:tr w:rsidR="006268C3" w:rsidRPr="00186F91" w:rsidTr="00093438">
        <w:tc>
          <w:tcPr>
            <w:tcW w:w="4395" w:type="dxa"/>
          </w:tcPr>
          <w:p w:rsidR="006268C3" w:rsidRPr="00186F91" w:rsidRDefault="006268C3" w:rsidP="00A03EF1">
            <w:pPr>
              <w:jc w:val="both"/>
              <w:rPr>
                <w:sz w:val="24"/>
                <w:szCs w:val="24"/>
              </w:rPr>
            </w:pPr>
            <w:r w:rsidRPr="00186F91">
              <w:rPr>
                <w:sz w:val="24"/>
                <w:szCs w:val="24"/>
              </w:rPr>
              <w:t xml:space="preserve">Количество рабочих мест, созданных резидентами ТОСЭР (ед.) </w:t>
            </w:r>
          </w:p>
        </w:tc>
        <w:tc>
          <w:tcPr>
            <w:tcW w:w="2410" w:type="dxa"/>
          </w:tcPr>
          <w:p w:rsidR="006268C3" w:rsidRPr="00186F91" w:rsidRDefault="006268C3" w:rsidP="00A03EF1">
            <w:pPr>
              <w:jc w:val="center"/>
              <w:rPr>
                <w:sz w:val="24"/>
                <w:szCs w:val="24"/>
              </w:rPr>
            </w:pPr>
            <w:r w:rsidRPr="00186F91">
              <w:rPr>
                <w:sz w:val="24"/>
                <w:szCs w:val="24"/>
              </w:rPr>
              <w:t>3874</w:t>
            </w:r>
          </w:p>
        </w:tc>
        <w:tc>
          <w:tcPr>
            <w:tcW w:w="1843" w:type="dxa"/>
          </w:tcPr>
          <w:p w:rsidR="006268C3" w:rsidRPr="00186F91" w:rsidRDefault="006268C3" w:rsidP="00A03EF1">
            <w:pPr>
              <w:jc w:val="center"/>
              <w:rPr>
                <w:sz w:val="24"/>
                <w:szCs w:val="24"/>
              </w:rPr>
            </w:pPr>
            <w:r w:rsidRPr="00186F91">
              <w:rPr>
                <w:sz w:val="24"/>
                <w:szCs w:val="24"/>
              </w:rPr>
              <w:t>3451</w:t>
            </w:r>
          </w:p>
        </w:tc>
        <w:tc>
          <w:tcPr>
            <w:tcW w:w="1559" w:type="dxa"/>
          </w:tcPr>
          <w:p w:rsidR="006268C3" w:rsidRPr="00186F91" w:rsidRDefault="006268C3" w:rsidP="00A03EF1">
            <w:pPr>
              <w:jc w:val="center"/>
              <w:rPr>
                <w:sz w:val="24"/>
                <w:szCs w:val="24"/>
              </w:rPr>
            </w:pPr>
            <w:r w:rsidRPr="00186F91">
              <w:rPr>
                <w:sz w:val="24"/>
                <w:szCs w:val="24"/>
              </w:rPr>
              <w:t>89,1%</w:t>
            </w:r>
          </w:p>
        </w:tc>
      </w:tr>
      <w:tr w:rsidR="006268C3" w:rsidRPr="00186F91" w:rsidTr="00093438">
        <w:tc>
          <w:tcPr>
            <w:tcW w:w="4395" w:type="dxa"/>
          </w:tcPr>
          <w:p w:rsidR="006268C3" w:rsidRPr="00186F91" w:rsidRDefault="006268C3" w:rsidP="00A03EF1">
            <w:pPr>
              <w:jc w:val="both"/>
              <w:rPr>
                <w:sz w:val="24"/>
                <w:szCs w:val="24"/>
              </w:rPr>
            </w:pPr>
            <w:r w:rsidRPr="00186F91">
              <w:rPr>
                <w:sz w:val="24"/>
                <w:szCs w:val="24"/>
              </w:rPr>
              <w:t>Объем инвестиций, осуществленных резидентами ТОСЭР (млн. рублей)</w:t>
            </w:r>
          </w:p>
        </w:tc>
        <w:tc>
          <w:tcPr>
            <w:tcW w:w="2410" w:type="dxa"/>
          </w:tcPr>
          <w:p w:rsidR="006268C3" w:rsidRPr="00186F91" w:rsidRDefault="006268C3" w:rsidP="00A03EF1">
            <w:pPr>
              <w:jc w:val="center"/>
              <w:rPr>
                <w:sz w:val="24"/>
                <w:szCs w:val="24"/>
              </w:rPr>
            </w:pPr>
            <w:r w:rsidRPr="00186F91">
              <w:rPr>
                <w:sz w:val="24"/>
                <w:szCs w:val="24"/>
              </w:rPr>
              <w:t>16580,8</w:t>
            </w:r>
          </w:p>
        </w:tc>
        <w:tc>
          <w:tcPr>
            <w:tcW w:w="1843" w:type="dxa"/>
          </w:tcPr>
          <w:p w:rsidR="006268C3" w:rsidRPr="00186F91" w:rsidRDefault="006268C3" w:rsidP="00A03EF1">
            <w:pPr>
              <w:jc w:val="center"/>
              <w:rPr>
                <w:sz w:val="24"/>
                <w:szCs w:val="24"/>
              </w:rPr>
            </w:pPr>
            <w:r w:rsidRPr="00186F91">
              <w:rPr>
                <w:sz w:val="24"/>
                <w:szCs w:val="24"/>
              </w:rPr>
              <w:t>11196,6</w:t>
            </w:r>
          </w:p>
        </w:tc>
        <w:tc>
          <w:tcPr>
            <w:tcW w:w="1559" w:type="dxa"/>
          </w:tcPr>
          <w:p w:rsidR="006268C3" w:rsidRPr="00186F91" w:rsidRDefault="006268C3" w:rsidP="00A03EF1">
            <w:pPr>
              <w:jc w:val="center"/>
              <w:rPr>
                <w:sz w:val="24"/>
                <w:szCs w:val="24"/>
              </w:rPr>
            </w:pPr>
            <w:r w:rsidRPr="00186F91">
              <w:rPr>
                <w:sz w:val="24"/>
                <w:szCs w:val="24"/>
              </w:rPr>
              <w:t>67,5%</w:t>
            </w:r>
          </w:p>
        </w:tc>
      </w:tr>
      <w:tr w:rsidR="006268C3" w:rsidRPr="00186F91" w:rsidTr="00093438">
        <w:tc>
          <w:tcPr>
            <w:tcW w:w="4395" w:type="dxa"/>
          </w:tcPr>
          <w:p w:rsidR="006268C3" w:rsidRPr="00186F91" w:rsidRDefault="006268C3" w:rsidP="00A03EF1">
            <w:pPr>
              <w:jc w:val="both"/>
              <w:rPr>
                <w:sz w:val="24"/>
                <w:szCs w:val="24"/>
              </w:rPr>
            </w:pPr>
            <w:r w:rsidRPr="00186F91">
              <w:rPr>
                <w:sz w:val="24"/>
                <w:szCs w:val="24"/>
              </w:rPr>
              <w:t>Объем капитальных вложений, осуществленных  резидентом  на ТОСЭР «Алексин» (млн. руб.)</w:t>
            </w:r>
          </w:p>
        </w:tc>
        <w:tc>
          <w:tcPr>
            <w:tcW w:w="2410" w:type="dxa"/>
          </w:tcPr>
          <w:p w:rsidR="006268C3" w:rsidRPr="00186F91" w:rsidRDefault="006268C3" w:rsidP="00A03EF1">
            <w:pPr>
              <w:jc w:val="center"/>
              <w:rPr>
                <w:sz w:val="24"/>
                <w:szCs w:val="24"/>
              </w:rPr>
            </w:pPr>
            <w:r w:rsidRPr="00186F91">
              <w:rPr>
                <w:sz w:val="24"/>
                <w:szCs w:val="24"/>
              </w:rPr>
              <w:t>15655,7</w:t>
            </w:r>
          </w:p>
        </w:tc>
        <w:tc>
          <w:tcPr>
            <w:tcW w:w="1843" w:type="dxa"/>
          </w:tcPr>
          <w:p w:rsidR="006268C3" w:rsidRPr="00186F91" w:rsidRDefault="006268C3" w:rsidP="00A03EF1">
            <w:pPr>
              <w:jc w:val="center"/>
              <w:rPr>
                <w:sz w:val="24"/>
                <w:szCs w:val="24"/>
              </w:rPr>
            </w:pPr>
            <w:r w:rsidRPr="00186F91">
              <w:rPr>
                <w:sz w:val="24"/>
                <w:szCs w:val="24"/>
              </w:rPr>
              <w:t>11171,09</w:t>
            </w:r>
          </w:p>
        </w:tc>
        <w:tc>
          <w:tcPr>
            <w:tcW w:w="1559" w:type="dxa"/>
          </w:tcPr>
          <w:p w:rsidR="006268C3" w:rsidRPr="00186F91" w:rsidRDefault="006268C3" w:rsidP="00A03EF1">
            <w:pPr>
              <w:jc w:val="center"/>
              <w:rPr>
                <w:sz w:val="24"/>
                <w:szCs w:val="24"/>
              </w:rPr>
            </w:pPr>
            <w:r w:rsidRPr="00186F91">
              <w:rPr>
                <w:sz w:val="24"/>
                <w:szCs w:val="24"/>
              </w:rPr>
              <w:t>71,35%</w:t>
            </w:r>
          </w:p>
        </w:tc>
      </w:tr>
    </w:tbl>
    <w:p w:rsidR="00BC3C8D" w:rsidRPr="00186F91" w:rsidRDefault="00BC3C8D" w:rsidP="00A03EF1">
      <w:pPr>
        <w:widowControl w:val="0"/>
        <w:shd w:val="clear" w:color="auto" w:fill="FFFFFF"/>
        <w:jc w:val="center"/>
        <w:rPr>
          <w:b/>
          <w:sz w:val="26"/>
          <w:szCs w:val="26"/>
          <w:highlight w:val="yellow"/>
        </w:rPr>
      </w:pPr>
    </w:p>
    <w:p w:rsidR="000437E4" w:rsidRPr="00186F91" w:rsidRDefault="000437E4" w:rsidP="00A03EF1">
      <w:pPr>
        <w:jc w:val="center"/>
        <w:rPr>
          <w:b/>
          <w:bCs/>
          <w:sz w:val="26"/>
          <w:szCs w:val="26"/>
        </w:rPr>
      </w:pPr>
      <w:r w:rsidRPr="00186F91">
        <w:rPr>
          <w:b/>
          <w:bCs/>
          <w:sz w:val="26"/>
          <w:szCs w:val="26"/>
        </w:rPr>
        <w:t xml:space="preserve">Малый бизнес </w:t>
      </w:r>
    </w:p>
    <w:p w:rsidR="002F4D5A" w:rsidRPr="00186F91" w:rsidRDefault="002F4D5A" w:rsidP="002F4D5A">
      <w:pPr>
        <w:ind w:firstLine="708"/>
        <w:jc w:val="both"/>
        <w:rPr>
          <w:sz w:val="26"/>
          <w:szCs w:val="26"/>
        </w:rPr>
      </w:pPr>
      <w:r w:rsidRPr="00186F91">
        <w:rPr>
          <w:sz w:val="26"/>
          <w:szCs w:val="26"/>
        </w:rPr>
        <w:t xml:space="preserve">Сектор малого и среднего предпринимательства муниципального образования образуют: 5 средних предприятий (АО «Алексинская электросетевая компания»,    </w:t>
      </w:r>
      <w:r w:rsidR="00EC2E1E" w:rsidRPr="00186F91">
        <w:rPr>
          <w:sz w:val="26"/>
          <w:szCs w:val="26"/>
        </w:rPr>
        <w:t xml:space="preserve">                   </w:t>
      </w:r>
      <w:r w:rsidRPr="00186F91">
        <w:rPr>
          <w:sz w:val="26"/>
          <w:szCs w:val="26"/>
        </w:rPr>
        <w:t xml:space="preserve"> АО «Алексинстройконструкция», ООО «Алексинский завод «Рубин»,                                ООО «Новопласт», ООО «РКСервис»), 540 малых предприятий и 1285 индивидуальных  предпринимателей. </w:t>
      </w:r>
    </w:p>
    <w:p w:rsidR="002F4D5A" w:rsidRPr="00186F91" w:rsidRDefault="002F4D5A" w:rsidP="002F4D5A">
      <w:pPr>
        <w:ind w:firstLine="708"/>
        <w:jc w:val="both"/>
        <w:rPr>
          <w:sz w:val="26"/>
          <w:szCs w:val="26"/>
        </w:rPr>
      </w:pPr>
      <w:r w:rsidRPr="00186F91">
        <w:rPr>
          <w:sz w:val="26"/>
          <w:szCs w:val="26"/>
        </w:rPr>
        <w:t xml:space="preserve">По состоянию на 01.01.2023 количество средних предприятий составило 100,0% к аналогичному показателю предыдущего года (далее – АППГ), количество малых предприятий – 94,6% к АППГ, количество индивидуальных предпринимателей – 103,0%. </w:t>
      </w:r>
    </w:p>
    <w:p w:rsidR="002F4D5A" w:rsidRPr="00186F91" w:rsidRDefault="002F4D5A" w:rsidP="002F4D5A">
      <w:pPr>
        <w:ind w:firstLine="708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Отраслевая структура малых предприятий характеризуется высокой долей предприятий оптовой и розничной торговли, которые составляют 21,9% от общего количества малых предприятий. Индивидуальные предприниматели также больше заняты в сфере розничной торговли – 39,2% от общего количества ИП.</w:t>
      </w:r>
    </w:p>
    <w:p w:rsidR="002F4D5A" w:rsidRPr="00186F91" w:rsidRDefault="002F4D5A" w:rsidP="002F4D5A">
      <w:pPr>
        <w:ind w:firstLine="708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Количество субъектов малого и среднего предпринимательства в расчете               на 10 тыс. человек населения – 282,5 ед., что на 1,9% больше уровня 2021 года.</w:t>
      </w:r>
    </w:p>
    <w:p w:rsidR="002F4D5A" w:rsidRPr="00186F91" w:rsidRDefault="002F4D5A" w:rsidP="002F4D5A">
      <w:pPr>
        <w:ind w:firstLine="708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Объем отгруженной продукции, выполненных работ, оказанных услуг                              в промышленности субъектами малого и среднего предпринимательства                                 за 2022 год составил 4 378,4 млн рублей, что на 14,2% больше уровня                               2021 года.</w:t>
      </w:r>
    </w:p>
    <w:p w:rsidR="002F4D5A" w:rsidRPr="00186F91" w:rsidRDefault="002F4D5A" w:rsidP="002F4D5A">
      <w:pPr>
        <w:ind w:firstLine="708"/>
        <w:jc w:val="both"/>
        <w:rPr>
          <w:sz w:val="26"/>
          <w:szCs w:val="26"/>
        </w:rPr>
      </w:pPr>
      <w:r w:rsidRPr="00186F91">
        <w:rPr>
          <w:sz w:val="26"/>
          <w:szCs w:val="26"/>
        </w:rPr>
        <w:lastRenderedPageBreak/>
        <w:t>Удельный вес объема отгруженной продукции малых и средних предприятий в общем объеме отгруженной продукции, выполненных работ, оказанных услуг                               в промышленности муниципального образования город Алексин составил 9,44%                        (за 2021 год – 9,86%).</w:t>
      </w:r>
    </w:p>
    <w:p w:rsidR="002F4D5A" w:rsidRPr="00186F91" w:rsidRDefault="002F4D5A" w:rsidP="002F4D5A">
      <w:pPr>
        <w:ind w:firstLine="708"/>
        <w:jc w:val="both"/>
        <w:rPr>
          <w:sz w:val="26"/>
          <w:szCs w:val="26"/>
        </w:rPr>
      </w:pPr>
      <w:r w:rsidRPr="00186F91">
        <w:rPr>
          <w:sz w:val="26"/>
          <w:szCs w:val="26"/>
        </w:rPr>
        <w:t xml:space="preserve">Всего в сфере малого и среднего предпринимательства занято 9,2 тыс. чел. (95,9% к уровню АППГ). Третья часть общего количества занятых в экономике муниципального образования город Алексин (27,1%) занята в сфере малого и среднего предпринимательства.  </w:t>
      </w:r>
    </w:p>
    <w:p w:rsidR="002F4D5A" w:rsidRPr="00186F91" w:rsidRDefault="002F4D5A" w:rsidP="002F4D5A">
      <w:pPr>
        <w:ind w:firstLine="708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Среднесписочная численность работников (без внешних совместителей) субъектов малого и среднего предпринимательства за 2022 год составила 7,7 тыс. чел. (95,6% к уровню 2021 года).</w:t>
      </w:r>
    </w:p>
    <w:p w:rsidR="002F4D5A" w:rsidRPr="00186F91" w:rsidRDefault="002F4D5A" w:rsidP="002F4D5A">
      <w:pPr>
        <w:ind w:firstLine="708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Средняя заработная плата в сфере малого и среднего предпринимательства составила 20,4 тыс. руб. (108,5% к АППГ), в том числе по кругу средних предприятий – 34,4 тыс. руб. (107,5% к АППГ).</w:t>
      </w:r>
    </w:p>
    <w:p w:rsidR="002F4D5A" w:rsidRPr="00186F91" w:rsidRDefault="002F4D5A" w:rsidP="002F4D5A">
      <w:pPr>
        <w:ind w:firstLine="708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Объем налоговых поступлений в бюджет муниципального образования город Алексин от малого и среднего бизнеса составил 95,6 млн рублей (на 27,4% больше уровня 2021 года). Удельный вес налоговых поступлений от малого и среднего бизнеса в общем объеме налоговых поступлений – 12,5% (за 2021 год – 11,8%).</w:t>
      </w:r>
    </w:p>
    <w:p w:rsidR="002F4D5A" w:rsidRPr="00186F91" w:rsidRDefault="002F4D5A" w:rsidP="002F4D5A">
      <w:pPr>
        <w:ind w:firstLine="708"/>
        <w:jc w:val="both"/>
        <w:rPr>
          <w:sz w:val="26"/>
          <w:szCs w:val="26"/>
        </w:rPr>
      </w:pPr>
      <w:r w:rsidRPr="00186F91">
        <w:rPr>
          <w:sz w:val="26"/>
          <w:szCs w:val="26"/>
        </w:rPr>
        <w:t xml:space="preserve">По данным УФНС по Тульской области на 01.01.2023 на учете в налоговых органах в качестве налогоплательщиков налога на профессиональный доход по муниципальному образованию город Алексин зарегистрировано 1881 чел. </w:t>
      </w:r>
    </w:p>
    <w:p w:rsidR="002F4D5A" w:rsidRPr="00186F91" w:rsidRDefault="002F4D5A" w:rsidP="002F4D5A">
      <w:pPr>
        <w:ind w:firstLine="708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В 2022 года продолжена реализация:</w:t>
      </w:r>
    </w:p>
    <w:p w:rsidR="002F4D5A" w:rsidRPr="00186F91" w:rsidRDefault="002F4D5A" w:rsidP="002F4D5A">
      <w:pPr>
        <w:ind w:firstLine="708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муниципальной программы «Экономическое развитие и формирование инвестиционной привлекательности муниципального образования город Алексин», утвержденной постановлением администрации от 18.12.2018 №2758;</w:t>
      </w:r>
    </w:p>
    <w:p w:rsidR="002F4D5A" w:rsidRPr="00186F91" w:rsidRDefault="002F4D5A" w:rsidP="002F4D5A">
      <w:pPr>
        <w:ind w:firstLine="708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Плана мероприятий по развитию малого и среднего предпринимательства на 2022-2024 годы, утвержденного постановлением администрации муниципального образования город Алексин от 29.12.2021 №2246.</w:t>
      </w:r>
    </w:p>
    <w:p w:rsidR="002F4D5A" w:rsidRPr="00186F91" w:rsidRDefault="002F4D5A" w:rsidP="002F4D5A">
      <w:pPr>
        <w:ind w:firstLine="708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Администрацией муниципального образования город Алексин оказана имущественная поддержка:</w:t>
      </w:r>
    </w:p>
    <w:p w:rsidR="002F4D5A" w:rsidRPr="00186F91" w:rsidRDefault="002F4D5A" w:rsidP="002F4D5A">
      <w:pPr>
        <w:ind w:firstLine="708"/>
        <w:jc w:val="both"/>
        <w:rPr>
          <w:sz w:val="26"/>
          <w:szCs w:val="26"/>
        </w:rPr>
      </w:pPr>
      <w:r w:rsidRPr="00186F91">
        <w:rPr>
          <w:sz w:val="26"/>
          <w:szCs w:val="26"/>
        </w:rPr>
        <w:t xml:space="preserve">6-ти СМП на условиях долгосрочной аренды предоставлено в пользование имущество общей площадью 365,5 кв. м, включенное в Перечень муниципального имущества, свободного от прав 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предпринимательства, на территории муниципального образования город Алексин, </w:t>
      </w:r>
    </w:p>
    <w:p w:rsidR="002F4D5A" w:rsidRPr="00186F91" w:rsidRDefault="002F4D5A" w:rsidP="002F4D5A">
      <w:pPr>
        <w:ind w:firstLine="708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4-м СМП отчуждено недвижимое имущество общей площадью 569,7 кв. м.</w:t>
      </w:r>
    </w:p>
    <w:p w:rsidR="002F4D5A" w:rsidRPr="00186F91" w:rsidRDefault="002F4D5A" w:rsidP="002F4D5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86F91">
        <w:rPr>
          <w:rFonts w:ascii="Times New Roman" w:hAnsi="Times New Roman" w:cs="Times New Roman"/>
          <w:b w:val="0"/>
          <w:sz w:val="26"/>
          <w:szCs w:val="26"/>
        </w:rPr>
        <w:t xml:space="preserve">Во исполнение пункта 3 «Плана мероприятий по обеспечению в 2022 году стабильного функционирования экономики и поддержке хозяйствующих субъектов, осуществляющих деятельность на территории Тульской области»                                       (утв. распоряжением Правительства Тульской области от 11.03.2022 №112-р) за                      2022 год была оказана 1 (одна) мера имущественной поддержки, представляющая собой отсрочку по внесению арендной платы по договорам аренды за  апрель-июнь 2022 года в размере 11 578,12 рублей  (без учета НДС) с последующей уплатой ее в течение 2023 года ежеквартально равными частями в срок не позднее 30 числа последнего месяца квартала. Получатель данной поддержки - ИП Оладова Ю.Е. </w:t>
      </w:r>
    </w:p>
    <w:p w:rsidR="002F4D5A" w:rsidRPr="00186F91" w:rsidRDefault="002F4D5A" w:rsidP="002F4D5A">
      <w:pPr>
        <w:ind w:firstLine="708"/>
        <w:jc w:val="both"/>
        <w:rPr>
          <w:sz w:val="26"/>
          <w:szCs w:val="26"/>
        </w:rPr>
      </w:pPr>
      <w:r w:rsidRPr="00186F91">
        <w:rPr>
          <w:sz w:val="26"/>
          <w:szCs w:val="26"/>
          <w:u w:val="double"/>
        </w:rPr>
        <w:t>В</w:t>
      </w:r>
      <w:r w:rsidRPr="00186F91">
        <w:rPr>
          <w:sz w:val="26"/>
          <w:szCs w:val="26"/>
        </w:rPr>
        <w:t xml:space="preserve">ся информация о мерах поддержки малого и среднего бизнеса доводится оперативно до сведения СМСП путем рассылки материалов на их рабочие электронные </w:t>
      </w:r>
      <w:r w:rsidRPr="00186F91">
        <w:rPr>
          <w:sz w:val="26"/>
          <w:szCs w:val="26"/>
        </w:rPr>
        <w:lastRenderedPageBreak/>
        <w:t xml:space="preserve">адреса, размещения на официальном сайте муниципального образования город Алексин и в СМИ, через Муниципальный фонд местного развития (г. Алексин). </w:t>
      </w:r>
    </w:p>
    <w:p w:rsidR="002F4D5A" w:rsidRPr="00186F91" w:rsidRDefault="002F4D5A" w:rsidP="002F4D5A">
      <w:pPr>
        <w:jc w:val="both"/>
        <w:rPr>
          <w:sz w:val="26"/>
          <w:szCs w:val="26"/>
        </w:rPr>
      </w:pPr>
      <w:r w:rsidRPr="00186F91">
        <w:rPr>
          <w:sz w:val="26"/>
          <w:szCs w:val="26"/>
        </w:rPr>
        <w:tab/>
        <w:t>За 2022 год Муниципальным фондом местного развития выдан 1 займ малому предприятию на сумму 600 тыс. руб., оказано 35 консультационных услуг, из них: по условиям получения займа – 10 (4 ЮЛ, 1 ИП, 1 безработный гражданин,                             1 самозанятый гражданин), по условиям получения государственной поддержки –                       15 (2 ЮЛ, 3 ИП, 2 самозанятых гражданина, 8 безработных граждан), по выбору системы налогообложения – 10.</w:t>
      </w:r>
    </w:p>
    <w:p w:rsidR="002F4D5A" w:rsidRPr="00186F91" w:rsidRDefault="002F4D5A" w:rsidP="002F4D5A">
      <w:pPr>
        <w:jc w:val="both"/>
        <w:rPr>
          <w:sz w:val="26"/>
          <w:szCs w:val="26"/>
        </w:rPr>
      </w:pPr>
      <w:r w:rsidRPr="00186F91">
        <w:rPr>
          <w:sz w:val="26"/>
          <w:szCs w:val="26"/>
        </w:rPr>
        <w:t xml:space="preserve">  </w:t>
      </w:r>
      <w:r w:rsidRPr="00186F91">
        <w:rPr>
          <w:sz w:val="26"/>
          <w:szCs w:val="26"/>
        </w:rPr>
        <w:tab/>
        <w:t>25 мая 2022 года Муниципальным фондом местного развития проведен «круглый» стол на тему «Обсуждение вопросов предпринимательской деятельности в современных  экономических условиях» (12 участников).</w:t>
      </w:r>
    </w:p>
    <w:p w:rsidR="002F4D5A" w:rsidRPr="00186F91" w:rsidRDefault="002F4D5A" w:rsidP="002F4D5A">
      <w:pPr>
        <w:jc w:val="both"/>
        <w:rPr>
          <w:sz w:val="26"/>
          <w:szCs w:val="26"/>
        </w:rPr>
      </w:pPr>
      <w:r w:rsidRPr="00186F91">
        <w:rPr>
          <w:sz w:val="26"/>
          <w:szCs w:val="26"/>
        </w:rPr>
        <w:t xml:space="preserve"> </w:t>
      </w:r>
      <w:r w:rsidRPr="00186F91">
        <w:rPr>
          <w:sz w:val="26"/>
          <w:szCs w:val="26"/>
        </w:rPr>
        <w:tab/>
        <w:t>Координационным советом по развитию предпринимательства и улучшению инвестиционного климата при администрации муниципального образования город Алексин рассмотрены вопросы и приняты решения:</w:t>
      </w:r>
    </w:p>
    <w:p w:rsidR="002F4D5A" w:rsidRPr="00186F91" w:rsidRDefault="002F4D5A" w:rsidP="002F4D5A">
      <w:pPr>
        <w:ind w:firstLine="708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21 февраля 2022 года - об эффективности действующей меры поддержки малого и среднего предпринимательства, предусмотренной на 2022 год муниципальной программой «Экономическое развитие и формирование инвестиционной привлекательности муниципального образования город Алексин»;</w:t>
      </w:r>
    </w:p>
    <w:p w:rsidR="002F4D5A" w:rsidRPr="00186F91" w:rsidRDefault="002F4D5A" w:rsidP="002F4D5A">
      <w:pPr>
        <w:ind w:firstLine="708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30 июня 2022 года – о согласовании проекта Плана мероприятий («дорожной карты») по содействию развитию конкуренции в муниципальном образовании город Алексин в период 2022-2025 годы;</w:t>
      </w:r>
    </w:p>
    <w:p w:rsidR="002F4D5A" w:rsidRPr="00186F91" w:rsidRDefault="002F4D5A" w:rsidP="002F4D5A">
      <w:pPr>
        <w:pStyle w:val="afd"/>
        <w:ind w:left="0" w:firstLine="708"/>
        <w:jc w:val="both"/>
        <w:rPr>
          <w:bCs/>
          <w:sz w:val="26"/>
          <w:szCs w:val="26"/>
        </w:rPr>
      </w:pPr>
      <w:r w:rsidRPr="00186F91">
        <w:rPr>
          <w:sz w:val="26"/>
          <w:szCs w:val="26"/>
        </w:rPr>
        <w:t xml:space="preserve">15 декабря 2022 года – о согласовании проекта муниципальной программы </w:t>
      </w:r>
      <w:r w:rsidRPr="00186F91">
        <w:rPr>
          <w:bCs/>
          <w:sz w:val="26"/>
          <w:szCs w:val="26"/>
        </w:rPr>
        <w:t>«Экономическое развитие и формирование инвестиционной привлекательности муниципального образования город Алексин» на 2023-2025 годы, о сформированном Территориальном объединении работодателей муниципального образования город Алексин «Алексинский Союз работодателей».</w:t>
      </w:r>
    </w:p>
    <w:p w:rsidR="002F4D5A" w:rsidRPr="00186F91" w:rsidRDefault="00BE6AFD" w:rsidP="002F4D5A">
      <w:pPr>
        <w:ind w:firstLine="708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О</w:t>
      </w:r>
      <w:r w:rsidR="002F4D5A" w:rsidRPr="00186F91">
        <w:rPr>
          <w:sz w:val="26"/>
          <w:szCs w:val="26"/>
        </w:rPr>
        <w:t xml:space="preserve">тделом социальной защиты населения по Алексинскому району ГУ ТО «УСЗН ТО» заключено </w:t>
      </w:r>
      <w:r w:rsidRPr="00186F91">
        <w:rPr>
          <w:sz w:val="26"/>
          <w:szCs w:val="26"/>
        </w:rPr>
        <w:t>64</w:t>
      </w:r>
      <w:r w:rsidR="002F4D5A" w:rsidRPr="00186F91">
        <w:rPr>
          <w:sz w:val="26"/>
          <w:szCs w:val="26"/>
        </w:rPr>
        <w:t xml:space="preserve"> социальных контракт</w:t>
      </w:r>
      <w:r w:rsidRPr="00186F91">
        <w:rPr>
          <w:sz w:val="26"/>
          <w:szCs w:val="26"/>
        </w:rPr>
        <w:t>а</w:t>
      </w:r>
      <w:r w:rsidR="002F4D5A" w:rsidRPr="00186F91">
        <w:rPr>
          <w:sz w:val="26"/>
          <w:szCs w:val="26"/>
        </w:rPr>
        <w:t xml:space="preserve"> на осуществление мероприятий  по организации индивидуальной предпринимательской деятельности и самозанятости граждан.</w:t>
      </w:r>
    </w:p>
    <w:p w:rsidR="002C17C6" w:rsidRPr="00186F91" w:rsidRDefault="002C17C6" w:rsidP="004557EF">
      <w:pPr>
        <w:tabs>
          <w:tab w:val="left" w:pos="709"/>
        </w:tabs>
        <w:snapToGrid w:val="0"/>
        <w:jc w:val="center"/>
        <w:rPr>
          <w:b/>
          <w:bCs/>
          <w:sz w:val="26"/>
          <w:szCs w:val="26"/>
        </w:rPr>
      </w:pPr>
      <w:r w:rsidRPr="00186F91">
        <w:rPr>
          <w:b/>
          <w:bCs/>
          <w:sz w:val="26"/>
          <w:szCs w:val="26"/>
        </w:rPr>
        <w:t>Социальная сфера. Уровень жизни населения</w:t>
      </w:r>
    </w:p>
    <w:p w:rsidR="001849E7" w:rsidRPr="00186F91" w:rsidRDefault="001849E7" w:rsidP="001849E7">
      <w:pPr>
        <w:ind w:firstLine="709"/>
        <w:jc w:val="both"/>
        <w:rPr>
          <w:sz w:val="26"/>
          <w:szCs w:val="26"/>
        </w:rPr>
      </w:pPr>
    </w:p>
    <w:p w:rsidR="001849E7" w:rsidRPr="00186F91" w:rsidRDefault="001849E7" w:rsidP="001849E7">
      <w:pPr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По данным территориального органа государственной статистики, численность работников списочного состава по кругу крупных и средних предприятий (организаций) за</w:t>
      </w:r>
      <w:r w:rsidR="00305453" w:rsidRPr="00186F91">
        <w:rPr>
          <w:sz w:val="26"/>
          <w:szCs w:val="26"/>
        </w:rPr>
        <w:t xml:space="preserve"> </w:t>
      </w:r>
      <w:r w:rsidR="00333A0D" w:rsidRPr="00186F91">
        <w:rPr>
          <w:sz w:val="26"/>
          <w:szCs w:val="26"/>
        </w:rPr>
        <w:t>2022 год</w:t>
      </w:r>
      <w:r w:rsidRPr="00186F91">
        <w:rPr>
          <w:sz w:val="26"/>
          <w:szCs w:val="26"/>
        </w:rPr>
        <w:t xml:space="preserve"> составила </w:t>
      </w:r>
      <w:r w:rsidR="00333A0D" w:rsidRPr="00186F91">
        <w:rPr>
          <w:sz w:val="26"/>
          <w:szCs w:val="26"/>
        </w:rPr>
        <w:t>15 409 чел., что на 662</w:t>
      </w:r>
      <w:r w:rsidR="00305453" w:rsidRPr="00186F91">
        <w:rPr>
          <w:sz w:val="26"/>
          <w:szCs w:val="26"/>
        </w:rPr>
        <w:t xml:space="preserve">  чел. (4,0</w:t>
      </w:r>
      <w:r w:rsidRPr="00186F91">
        <w:rPr>
          <w:sz w:val="26"/>
          <w:szCs w:val="26"/>
        </w:rPr>
        <w:t xml:space="preserve">%) выше показателя прошлого года. </w:t>
      </w:r>
    </w:p>
    <w:p w:rsidR="001849E7" w:rsidRPr="00186F91" w:rsidRDefault="001849E7" w:rsidP="001849E7">
      <w:pPr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Фонд оплаты труда работников предприятий (организ</w:t>
      </w:r>
      <w:r w:rsidR="00333A0D" w:rsidRPr="00186F91">
        <w:rPr>
          <w:sz w:val="26"/>
          <w:szCs w:val="26"/>
        </w:rPr>
        <w:t>аций) составил      8 533 125,3 тыс. руб. (116,2</w:t>
      </w:r>
      <w:r w:rsidRPr="00186F91">
        <w:rPr>
          <w:sz w:val="26"/>
          <w:szCs w:val="26"/>
        </w:rPr>
        <w:t>% к АППГ).</w:t>
      </w:r>
    </w:p>
    <w:p w:rsidR="001849E7" w:rsidRPr="00186F91" w:rsidRDefault="001849E7" w:rsidP="001849E7">
      <w:pPr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t xml:space="preserve">Среднемесячная заработная плата работников предприятий (организаций) составила </w:t>
      </w:r>
      <w:r w:rsidR="00333A0D" w:rsidRPr="00186F91">
        <w:rPr>
          <w:sz w:val="26"/>
          <w:szCs w:val="26"/>
        </w:rPr>
        <w:t>46 148,8</w:t>
      </w:r>
      <w:r w:rsidRPr="00186F91">
        <w:rPr>
          <w:sz w:val="26"/>
          <w:szCs w:val="26"/>
        </w:rPr>
        <w:t xml:space="preserve"> </w:t>
      </w:r>
      <w:r w:rsidR="00333A0D" w:rsidRPr="00186F91">
        <w:rPr>
          <w:sz w:val="26"/>
          <w:szCs w:val="26"/>
        </w:rPr>
        <w:t>руб. (102,8</w:t>
      </w:r>
      <w:r w:rsidRPr="00186F91">
        <w:rPr>
          <w:sz w:val="26"/>
          <w:szCs w:val="26"/>
        </w:rPr>
        <w:t>% к АППГ).</w:t>
      </w:r>
    </w:p>
    <w:p w:rsidR="00CD39D2" w:rsidRPr="00186F91" w:rsidRDefault="00CD39D2" w:rsidP="004557EF">
      <w:pPr>
        <w:jc w:val="right"/>
        <w:rPr>
          <w:i/>
          <w:sz w:val="26"/>
          <w:szCs w:val="26"/>
        </w:rPr>
      </w:pPr>
    </w:p>
    <w:p w:rsidR="00CD39D2" w:rsidRPr="00186F91" w:rsidRDefault="00CD39D2" w:rsidP="004557EF">
      <w:pPr>
        <w:jc w:val="right"/>
        <w:rPr>
          <w:i/>
          <w:sz w:val="26"/>
          <w:szCs w:val="26"/>
        </w:rPr>
      </w:pPr>
    </w:p>
    <w:p w:rsidR="00391924" w:rsidRPr="00186F91" w:rsidRDefault="00C12814" w:rsidP="004557EF">
      <w:pPr>
        <w:jc w:val="right"/>
        <w:rPr>
          <w:i/>
          <w:sz w:val="26"/>
          <w:szCs w:val="26"/>
        </w:rPr>
      </w:pPr>
      <w:r w:rsidRPr="00186F91">
        <w:rPr>
          <w:i/>
          <w:sz w:val="26"/>
          <w:szCs w:val="26"/>
        </w:rPr>
        <w:t>Таблица 4</w:t>
      </w:r>
    </w:p>
    <w:tbl>
      <w:tblPr>
        <w:tblW w:w="1006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75"/>
        <w:gridCol w:w="1276"/>
        <w:gridCol w:w="851"/>
        <w:gridCol w:w="1275"/>
        <w:gridCol w:w="1276"/>
        <w:gridCol w:w="851"/>
      </w:tblGrid>
      <w:tr w:rsidR="00391924" w:rsidRPr="00186F91" w:rsidTr="00D31D14">
        <w:trPr>
          <w:cantSplit/>
        </w:trPr>
        <w:tc>
          <w:tcPr>
            <w:tcW w:w="3261" w:type="dxa"/>
            <w:vMerge w:val="restart"/>
          </w:tcPr>
          <w:p w:rsidR="00391924" w:rsidRPr="00186F91" w:rsidRDefault="00391924" w:rsidP="004557EF">
            <w:pPr>
              <w:snapToGrid w:val="0"/>
              <w:jc w:val="center"/>
              <w:rPr>
                <w:sz w:val="24"/>
                <w:szCs w:val="24"/>
                <w:shd w:val="clear" w:color="auto" w:fill="FFFF00"/>
                <w:lang w:bidi="en-US"/>
              </w:rPr>
            </w:pPr>
          </w:p>
          <w:p w:rsidR="00391924" w:rsidRPr="00186F91" w:rsidRDefault="00391924" w:rsidP="004557EF">
            <w:pPr>
              <w:widowControl w:val="0"/>
              <w:jc w:val="center"/>
              <w:rPr>
                <w:sz w:val="24"/>
                <w:szCs w:val="24"/>
                <w:lang w:val="en-US" w:bidi="en-US"/>
              </w:rPr>
            </w:pPr>
            <w:r w:rsidRPr="00186F91">
              <w:rPr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551" w:type="dxa"/>
            <w:gridSpan w:val="2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val="en-US" w:bidi="en-US"/>
              </w:rPr>
            </w:pPr>
            <w:r w:rsidRPr="00186F91">
              <w:rPr>
                <w:sz w:val="24"/>
                <w:szCs w:val="24"/>
              </w:rPr>
              <w:t>Средняя заработная плата  (руб.)</w:t>
            </w:r>
          </w:p>
        </w:tc>
        <w:tc>
          <w:tcPr>
            <w:tcW w:w="851" w:type="dxa"/>
            <w:vMerge w:val="restart"/>
          </w:tcPr>
          <w:p w:rsidR="00391924" w:rsidRPr="00186F91" w:rsidRDefault="00391924" w:rsidP="004557EF">
            <w:pPr>
              <w:snapToGrid w:val="0"/>
              <w:jc w:val="center"/>
              <w:rPr>
                <w:sz w:val="24"/>
                <w:szCs w:val="24"/>
                <w:lang w:val="en-US" w:bidi="en-US"/>
              </w:rPr>
            </w:pPr>
            <w:r w:rsidRPr="00186F91">
              <w:rPr>
                <w:sz w:val="24"/>
                <w:szCs w:val="24"/>
              </w:rPr>
              <w:t>Темп роста,</w:t>
            </w:r>
          </w:p>
          <w:p w:rsidR="00391924" w:rsidRPr="00186F91" w:rsidRDefault="00391924" w:rsidP="00D31D14">
            <w:pPr>
              <w:snapToGrid w:val="0"/>
              <w:jc w:val="center"/>
              <w:rPr>
                <w:sz w:val="24"/>
                <w:szCs w:val="24"/>
                <w:shd w:val="clear" w:color="auto" w:fill="FFFF00"/>
                <w:lang w:val="en-US" w:bidi="en-US"/>
              </w:rPr>
            </w:pPr>
            <w:r w:rsidRPr="00186F91">
              <w:rPr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  <w:hideMark/>
          </w:tcPr>
          <w:p w:rsidR="00391924" w:rsidRPr="00186F91" w:rsidRDefault="00391924" w:rsidP="004557EF">
            <w:pPr>
              <w:widowControl w:val="0"/>
              <w:tabs>
                <w:tab w:val="left" w:pos="1617"/>
              </w:tabs>
              <w:snapToGrid w:val="0"/>
              <w:jc w:val="center"/>
              <w:rPr>
                <w:sz w:val="24"/>
                <w:szCs w:val="24"/>
                <w:lang w:val="en-US" w:bidi="en-US"/>
              </w:rPr>
            </w:pPr>
            <w:r w:rsidRPr="00186F91">
              <w:rPr>
                <w:sz w:val="24"/>
                <w:szCs w:val="24"/>
              </w:rPr>
              <w:t>Среднесписочная численность (чел.)</w:t>
            </w:r>
          </w:p>
        </w:tc>
        <w:tc>
          <w:tcPr>
            <w:tcW w:w="851" w:type="dxa"/>
            <w:vMerge w:val="restart"/>
            <w:hideMark/>
          </w:tcPr>
          <w:p w:rsidR="00391924" w:rsidRPr="00186F91" w:rsidRDefault="00391924" w:rsidP="004557EF">
            <w:pPr>
              <w:jc w:val="center"/>
              <w:rPr>
                <w:sz w:val="24"/>
                <w:szCs w:val="24"/>
                <w:lang w:val="en-US" w:bidi="en-US"/>
              </w:rPr>
            </w:pPr>
            <w:r w:rsidRPr="00186F91">
              <w:rPr>
                <w:sz w:val="24"/>
                <w:szCs w:val="24"/>
              </w:rPr>
              <w:t>Темп роста,</w:t>
            </w:r>
          </w:p>
          <w:p w:rsidR="00391924" w:rsidRPr="00186F91" w:rsidRDefault="00391924" w:rsidP="004557EF">
            <w:pPr>
              <w:widowControl w:val="0"/>
              <w:jc w:val="center"/>
              <w:rPr>
                <w:sz w:val="24"/>
                <w:szCs w:val="24"/>
                <w:lang w:val="en-US" w:bidi="en-US"/>
              </w:rPr>
            </w:pPr>
            <w:r w:rsidRPr="00186F91">
              <w:rPr>
                <w:sz w:val="24"/>
                <w:szCs w:val="24"/>
              </w:rPr>
              <w:t>%</w:t>
            </w:r>
          </w:p>
        </w:tc>
      </w:tr>
      <w:tr w:rsidR="00391924" w:rsidRPr="00186F91" w:rsidTr="00D31D14">
        <w:trPr>
          <w:cantSplit/>
          <w:trHeight w:val="197"/>
        </w:trPr>
        <w:tc>
          <w:tcPr>
            <w:tcW w:w="3261" w:type="dxa"/>
            <w:vMerge/>
            <w:vAlign w:val="center"/>
            <w:hideMark/>
          </w:tcPr>
          <w:p w:rsidR="00391924" w:rsidRPr="00186F91" w:rsidRDefault="00391924" w:rsidP="004557EF">
            <w:pPr>
              <w:suppressAutoHyphens w:val="0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275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202</w:t>
            </w:r>
            <w:r w:rsidR="00C86F6B" w:rsidRPr="00186F9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202</w:t>
            </w:r>
            <w:r w:rsidR="00C86F6B" w:rsidRPr="00186F9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vAlign w:val="center"/>
            <w:hideMark/>
          </w:tcPr>
          <w:p w:rsidR="00391924" w:rsidRPr="00186F91" w:rsidRDefault="00391924" w:rsidP="004557EF">
            <w:pPr>
              <w:suppressAutoHyphens w:val="0"/>
              <w:rPr>
                <w:sz w:val="24"/>
                <w:szCs w:val="24"/>
                <w:shd w:val="clear" w:color="auto" w:fill="FFFF00"/>
                <w:lang w:bidi="en-US"/>
              </w:rPr>
            </w:pPr>
          </w:p>
        </w:tc>
        <w:tc>
          <w:tcPr>
            <w:tcW w:w="1275" w:type="dxa"/>
            <w:hideMark/>
          </w:tcPr>
          <w:p w:rsidR="00391924" w:rsidRPr="00186F91" w:rsidRDefault="00C86F6B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hideMark/>
          </w:tcPr>
          <w:p w:rsidR="00391924" w:rsidRPr="00186F91" w:rsidRDefault="00C86F6B" w:rsidP="004557EF">
            <w:pPr>
              <w:widowControl w:val="0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vMerge/>
            <w:vAlign w:val="center"/>
            <w:hideMark/>
          </w:tcPr>
          <w:p w:rsidR="00391924" w:rsidRPr="00186F91" w:rsidRDefault="00391924" w:rsidP="004557EF">
            <w:pPr>
              <w:suppressAutoHyphens w:val="0"/>
              <w:rPr>
                <w:sz w:val="24"/>
                <w:szCs w:val="24"/>
                <w:lang w:bidi="en-US"/>
              </w:rPr>
            </w:pPr>
          </w:p>
        </w:tc>
      </w:tr>
      <w:tr w:rsidR="00391924" w:rsidRPr="00186F91" w:rsidTr="00D31D14">
        <w:tc>
          <w:tcPr>
            <w:tcW w:w="3261" w:type="dxa"/>
            <w:hideMark/>
          </w:tcPr>
          <w:p w:rsidR="00391924" w:rsidRPr="00186F91" w:rsidRDefault="00391924" w:rsidP="00D31D14">
            <w:pPr>
              <w:widowControl w:val="0"/>
              <w:snapToGrid w:val="0"/>
              <w:rPr>
                <w:sz w:val="24"/>
                <w:szCs w:val="24"/>
                <w:lang w:bidi="en-US"/>
              </w:rPr>
            </w:pPr>
            <w:r w:rsidRPr="00186F91">
              <w:rPr>
                <w:bCs/>
                <w:sz w:val="24"/>
                <w:szCs w:val="24"/>
              </w:rPr>
              <w:t>О</w:t>
            </w:r>
            <w:r w:rsidRPr="00186F91">
              <w:rPr>
                <w:sz w:val="24"/>
                <w:szCs w:val="24"/>
              </w:rPr>
              <w:t xml:space="preserve">брабатывающие производства </w:t>
            </w:r>
          </w:p>
        </w:tc>
        <w:tc>
          <w:tcPr>
            <w:tcW w:w="1275" w:type="dxa"/>
            <w:hideMark/>
          </w:tcPr>
          <w:p w:rsidR="00391924" w:rsidRPr="00186F91" w:rsidRDefault="00333A0D" w:rsidP="009676A8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  <w:lang w:bidi="en-US"/>
              </w:rPr>
              <w:t>47 549,1</w:t>
            </w:r>
          </w:p>
        </w:tc>
        <w:tc>
          <w:tcPr>
            <w:tcW w:w="1276" w:type="dxa"/>
            <w:hideMark/>
          </w:tcPr>
          <w:p w:rsidR="00391924" w:rsidRPr="00186F91" w:rsidRDefault="00B21CEC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  <w:lang w:bidi="en-US"/>
              </w:rPr>
              <w:t>5</w:t>
            </w:r>
            <w:r w:rsidR="00333A0D" w:rsidRPr="00186F91">
              <w:rPr>
                <w:sz w:val="24"/>
                <w:szCs w:val="24"/>
                <w:lang w:bidi="en-US"/>
              </w:rPr>
              <w:t>3 289,8</w:t>
            </w:r>
          </w:p>
        </w:tc>
        <w:tc>
          <w:tcPr>
            <w:tcW w:w="851" w:type="dxa"/>
            <w:hideMark/>
          </w:tcPr>
          <w:p w:rsidR="00391924" w:rsidRPr="00186F91" w:rsidRDefault="00C86F6B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11</w:t>
            </w:r>
            <w:r w:rsidR="00333A0D" w:rsidRPr="00186F91">
              <w:rPr>
                <w:sz w:val="24"/>
                <w:szCs w:val="24"/>
              </w:rPr>
              <w:t>2</w:t>
            </w:r>
            <w:r w:rsidR="00B21CEC" w:rsidRPr="00186F91">
              <w:rPr>
                <w:sz w:val="24"/>
                <w:szCs w:val="24"/>
              </w:rPr>
              <w:t>,</w:t>
            </w:r>
            <w:r w:rsidR="00333A0D" w:rsidRPr="00186F9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391924" w:rsidRPr="00186F91" w:rsidRDefault="009676A8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7 </w:t>
            </w:r>
            <w:r w:rsidR="00BF1C84" w:rsidRPr="00186F91">
              <w:rPr>
                <w:sz w:val="24"/>
                <w:szCs w:val="24"/>
              </w:rPr>
              <w:t>544</w:t>
            </w:r>
          </w:p>
        </w:tc>
        <w:tc>
          <w:tcPr>
            <w:tcW w:w="1276" w:type="dxa"/>
            <w:hideMark/>
          </w:tcPr>
          <w:p w:rsidR="00391924" w:rsidRPr="00186F91" w:rsidRDefault="00B21CEC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 xml:space="preserve">7 </w:t>
            </w:r>
            <w:r w:rsidR="00BF1C84" w:rsidRPr="00186F91">
              <w:rPr>
                <w:sz w:val="24"/>
                <w:szCs w:val="24"/>
              </w:rPr>
              <w:t>591</w:t>
            </w:r>
          </w:p>
        </w:tc>
        <w:tc>
          <w:tcPr>
            <w:tcW w:w="851" w:type="dxa"/>
            <w:hideMark/>
          </w:tcPr>
          <w:p w:rsidR="00391924" w:rsidRPr="00186F91" w:rsidRDefault="00BF1C8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100</w:t>
            </w:r>
            <w:r w:rsidR="00391924" w:rsidRPr="00186F91">
              <w:rPr>
                <w:sz w:val="24"/>
                <w:szCs w:val="24"/>
              </w:rPr>
              <w:t>,</w:t>
            </w:r>
            <w:r w:rsidRPr="00186F91">
              <w:rPr>
                <w:sz w:val="24"/>
                <w:szCs w:val="24"/>
              </w:rPr>
              <w:t>6</w:t>
            </w:r>
          </w:p>
        </w:tc>
      </w:tr>
      <w:tr w:rsidR="00391924" w:rsidRPr="00186F91" w:rsidTr="00D31D14">
        <w:tc>
          <w:tcPr>
            <w:tcW w:w="3261" w:type="dxa"/>
            <w:hideMark/>
          </w:tcPr>
          <w:p w:rsidR="00391924" w:rsidRPr="00186F91" w:rsidRDefault="00391924" w:rsidP="00D31D14">
            <w:pPr>
              <w:widowControl w:val="0"/>
              <w:snapToGrid w:val="0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36 277,3</w:t>
            </w:r>
          </w:p>
        </w:tc>
        <w:tc>
          <w:tcPr>
            <w:tcW w:w="1276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39 342,4</w:t>
            </w:r>
          </w:p>
        </w:tc>
        <w:tc>
          <w:tcPr>
            <w:tcW w:w="851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108,4</w:t>
            </w:r>
          </w:p>
        </w:tc>
        <w:tc>
          <w:tcPr>
            <w:tcW w:w="1275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998</w:t>
            </w:r>
          </w:p>
        </w:tc>
        <w:tc>
          <w:tcPr>
            <w:tcW w:w="1276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981</w:t>
            </w:r>
          </w:p>
        </w:tc>
        <w:tc>
          <w:tcPr>
            <w:tcW w:w="851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108,2</w:t>
            </w:r>
          </w:p>
        </w:tc>
      </w:tr>
      <w:tr w:rsidR="00391924" w:rsidRPr="00186F91" w:rsidTr="00D31D14">
        <w:trPr>
          <w:trHeight w:val="1365"/>
        </w:trPr>
        <w:tc>
          <w:tcPr>
            <w:tcW w:w="3261" w:type="dxa"/>
            <w:hideMark/>
          </w:tcPr>
          <w:p w:rsidR="00391924" w:rsidRPr="00186F91" w:rsidRDefault="00391924" w:rsidP="00D31D14">
            <w:pPr>
              <w:widowControl w:val="0"/>
              <w:snapToGrid w:val="0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5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26 096,2</w:t>
            </w:r>
          </w:p>
        </w:tc>
        <w:tc>
          <w:tcPr>
            <w:tcW w:w="1276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29 316,0</w:t>
            </w:r>
          </w:p>
        </w:tc>
        <w:tc>
          <w:tcPr>
            <w:tcW w:w="851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112,3</w:t>
            </w:r>
          </w:p>
        </w:tc>
        <w:tc>
          <w:tcPr>
            <w:tcW w:w="1275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299</w:t>
            </w:r>
          </w:p>
        </w:tc>
        <w:tc>
          <w:tcPr>
            <w:tcW w:w="1276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294</w:t>
            </w:r>
          </w:p>
        </w:tc>
        <w:tc>
          <w:tcPr>
            <w:tcW w:w="851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98,3</w:t>
            </w:r>
          </w:p>
        </w:tc>
      </w:tr>
      <w:tr w:rsidR="00391924" w:rsidRPr="00186F91" w:rsidTr="00D31D14">
        <w:tc>
          <w:tcPr>
            <w:tcW w:w="3261" w:type="dxa"/>
            <w:hideMark/>
          </w:tcPr>
          <w:p w:rsidR="00391924" w:rsidRPr="00186F91" w:rsidRDefault="00391924" w:rsidP="00D31D14">
            <w:pPr>
              <w:widowControl w:val="0"/>
              <w:snapToGrid w:val="0"/>
              <w:rPr>
                <w:sz w:val="24"/>
                <w:szCs w:val="24"/>
                <w:lang w:val="en-US" w:bidi="en-US"/>
              </w:rPr>
            </w:pPr>
            <w:r w:rsidRPr="00186F91">
              <w:rPr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275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71 022,1</w:t>
            </w:r>
          </w:p>
        </w:tc>
        <w:tc>
          <w:tcPr>
            <w:tcW w:w="1276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72 255,0</w:t>
            </w:r>
          </w:p>
        </w:tc>
        <w:tc>
          <w:tcPr>
            <w:tcW w:w="851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101,7</w:t>
            </w:r>
          </w:p>
        </w:tc>
        <w:tc>
          <w:tcPr>
            <w:tcW w:w="1275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99,4</w:t>
            </w:r>
          </w:p>
        </w:tc>
      </w:tr>
      <w:tr w:rsidR="00391924" w:rsidRPr="00186F91" w:rsidTr="00D31D14">
        <w:trPr>
          <w:trHeight w:val="556"/>
        </w:trPr>
        <w:tc>
          <w:tcPr>
            <w:tcW w:w="3261" w:type="dxa"/>
            <w:hideMark/>
          </w:tcPr>
          <w:p w:rsidR="00391924" w:rsidRPr="00186F91" w:rsidRDefault="00D31D14" w:rsidP="00D31D14">
            <w:pPr>
              <w:widowControl w:val="0"/>
              <w:snapToGrid w:val="0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Д</w:t>
            </w:r>
            <w:r w:rsidR="00391924" w:rsidRPr="00186F91">
              <w:rPr>
                <w:sz w:val="24"/>
                <w:szCs w:val="24"/>
              </w:rPr>
              <w:t>еятельность по операциям с недвижимым имуществом</w:t>
            </w:r>
          </w:p>
        </w:tc>
        <w:tc>
          <w:tcPr>
            <w:tcW w:w="1275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27 332,0</w:t>
            </w:r>
          </w:p>
        </w:tc>
        <w:tc>
          <w:tcPr>
            <w:tcW w:w="1276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23 022,8</w:t>
            </w:r>
          </w:p>
        </w:tc>
        <w:tc>
          <w:tcPr>
            <w:tcW w:w="851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84,2</w:t>
            </w:r>
          </w:p>
        </w:tc>
        <w:tc>
          <w:tcPr>
            <w:tcW w:w="1275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100,0</w:t>
            </w:r>
          </w:p>
        </w:tc>
      </w:tr>
      <w:tr w:rsidR="00391924" w:rsidRPr="00186F91" w:rsidTr="00D31D14">
        <w:tc>
          <w:tcPr>
            <w:tcW w:w="3261" w:type="dxa"/>
            <w:hideMark/>
          </w:tcPr>
          <w:p w:rsidR="00391924" w:rsidRPr="00186F91" w:rsidRDefault="00391924" w:rsidP="00D31D14">
            <w:pPr>
              <w:widowControl w:val="0"/>
              <w:snapToGrid w:val="0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275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33 129,1</w:t>
            </w:r>
          </w:p>
        </w:tc>
        <w:tc>
          <w:tcPr>
            <w:tcW w:w="1276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36 664,1</w:t>
            </w:r>
          </w:p>
        </w:tc>
        <w:tc>
          <w:tcPr>
            <w:tcW w:w="851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 w:rsidRPr="00186F91">
              <w:rPr>
                <w:sz w:val="24"/>
                <w:szCs w:val="24"/>
              </w:rPr>
              <w:t>110,7</w:t>
            </w:r>
          </w:p>
        </w:tc>
        <w:tc>
          <w:tcPr>
            <w:tcW w:w="1275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221</w:t>
            </w:r>
          </w:p>
        </w:tc>
        <w:tc>
          <w:tcPr>
            <w:tcW w:w="1276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220</w:t>
            </w:r>
          </w:p>
        </w:tc>
        <w:tc>
          <w:tcPr>
            <w:tcW w:w="851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99,6</w:t>
            </w:r>
          </w:p>
        </w:tc>
      </w:tr>
      <w:tr w:rsidR="00391924" w:rsidRPr="00186F91" w:rsidTr="00D31D14">
        <w:tc>
          <w:tcPr>
            <w:tcW w:w="3261" w:type="dxa"/>
            <w:hideMark/>
          </w:tcPr>
          <w:p w:rsidR="00391924" w:rsidRPr="00186F91" w:rsidRDefault="00391924" w:rsidP="00D31D14">
            <w:pPr>
              <w:widowControl w:val="0"/>
              <w:snapToGrid w:val="0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5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22 597,8</w:t>
            </w:r>
          </w:p>
        </w:tc>
        <w:tc>
          <w:tcPr>
            <w:tcW w:w="1276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25 469,4</w:t>
            </w:r>
          </w:p>
        </w:tc>
        <w:tc>
          <w:tcPr>
            <w:tcW w:w="851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 w:rsidRPr="00186F91">
              <w:rPr>
                <w:sz w:val="24"/>
                <w:szCs w:val="24"/>
              </w:rPr>
              <w:t>112,7</w:t>
            </w:r>
          </w:p>
        </w:tc>
        <w:tc>
          <w:tcPr>
            <w:tcW w:w="1275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124</w:t>
            </w:r>
          </w:p>
        </w:tc>
        <w:tc>
          <w:tcPr>
            <w:tcW w:w="1276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115</w:t>
            </w:r>
          </w:p>
        </w:tc>
        <w:tc>
          <w:tcPr>
            <w:tcW w:w="851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92,3</w:t>
            </w:r>
          </w:p>
        </w:tc>
      </w:tr>
      <w:tr w:rsidR="00391924" w:rsidRPr="00186F91" w:rsidTr="00D31D14">
        <w:tc>
          <w:tcPr>
            <w:tcW w:w="3261" w:type="dxa"/>
            <w:hideMark/>
          </w:tcPr>
          <w:p w:rsidR="00391924" w:rsidRPr="00186F91" w:rsidRDefault="00391924" w:rsidP="00D31D14">
            <w:pPr>
              <w:widowControl w:val="0"/>
              <w:snapToGrid w:val="0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75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37 731,0</w:t>
            </w:r>
          </w:p>
        </w:tc>
        <w:tc>
          <w:tcPr>
            <w:tcW w:w="1276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40 506,0</w:t>
            </w:r>
          </w:p>
        </w:tc>
        <w:tc>
          <w:tcPr>
            <w:tcW w:w="851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107,4</w:t>
            </w:r>
          </w:p>
        </w:tc>
        <w:tc>
          <w:tcPr>
            <w:tcW w:w="1275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778</w:t>
            </w:r>
          </w:p>
        </w:tc>
        <w:tc>
          <w:tcPr>
            <w:tcW w:w="1276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777</w:t>
            </w:r>
          </w:p>
        </w:tc>
        <w:tc>
          <w:tcPr>
            <w:tcW w:w="851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99,9</w:t>
            </w:r>
          </w:p>
        </w:tc>
      </w:tr>
      <w:tr w:rsidR="00391924" w:rsidRPr="00186F91" w:rsidTr="00D31D14">
        <w:tc>
          <w:tcPr>
            <w:tcW w:w="3261" w:type="dxa"/>
            <w:hideMark/>
          </w:tcPr>
          <w:p w:rsidR="00391924" w:rsidRPr="00186F91" w:rsidRDefault="00391924" w:rsidP="00D31D14">
            <w:pPr>
              <w:widowControl w:val="0"/>
              <w:snapToGrid w:val="0"/>
              <w:rPr>
                <w:sz w:val="24"/>
                <w:szCs w:val="24"/>
                <w:lang w:val="en-US" w:bidi="en-US"/>
              </w:rPr>
            </w:pPr>
            <w:r w:rsidRPr="00186F91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26 958,0</w:t>
            </w:r>
          </w:p>
        </w:tc>
        <w:tc>
          <w:tcPr>
            <w:tcW w:w="1276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29 242,1</w:t>
            </w:r>
          </w:p>
        </w:tc>
        <w:tc>
          <w:tcPr>
            <w:tcW w:w="851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108,5</w:t>
            </w:r>
          </w:p>
        </w:tc>
        <w:tc>
          <w:tcPr>
            <w:tcW w:w="1275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2 195</w:t>
            </w:r>
          </w:p>
        </w:tc>
        <w:tc>
          <w:tcPr>
            <w:tcW w:w="1276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2 149</w:t>
            </w:r>
          </w:p>
        </w:tc>
        <w:tc>
          <w:tcPr>
            <w:tcW w:w="851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97,9</w:t>
            </w:r>
          </w:p>
        </w:tc>
      </w:tr>
      <w:tr w:rsidR="00391924" w:rsidRPr="00186F91" w:rsidTr="00D31D14">
        <w:tc>
          <w:tcPr>
            <w:tcW w:w="3261" w:type="dxa"/>
            <w:hideMark/>
          </w:tcPr>
          <w:p w:rsidR="00391924" w:rsidRPr="00186F91" w:rsidRDefault="00391924" w:rsidP="00D31D14">
            <w:pPr>
              <w:widowControl w:val="0"/>
              <w:snapToGrid w:val="0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275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37 666,7</w:t>
            </w:r>
          </w:p>
        </w:tc>
        <w:tc>
          <w:tcPr>
            <w:tcW w:w="1276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42 276,1</w:t>
            </w:r>
          </w:p>
        </w:tc>
        <w:tc>
          <w:tcPr>
            <w:tcW w:w="851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89,1</w:t>
            </w:r>
          </w:p>
        </w:tc>
        <w:tc>
          <w:tcPr>
            <w:tcW w:w="1275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1 317</w:t>
            </w:r>
          </w:p>
        </w:tc>
        <w:tc>
          <w:tcPr>
            <w:tcW w:w="1276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1 355</w:t>
            </w:r>
          </w:p>
        </w:tc>
        <w:tc>
          <w:tcPr>
            <w:tcW w:w="851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102,9</w:t>
            </w:r>
          </w:p>
        </w:tc>
      </w:tr>
      <w:tr w:rsidR="00391924" w:rsidRPr="00186F91" w:rsidTr="00D31D14">
        <w:tc>
          <w:tcPr>
            <w:tcW w:w="3261" w:type="dxa"/>
            <w:hideMark/>
          </w:tcPr>
          <w:p w:rsidR="00391924" w:rsidRPr="00186F91" w:rsidRDefault="00391924" w:rsidP="00D31D14">
            <w:pPr>
              <w:widowControl w:val="0"/>
              <w:snapToGrid w:val="0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5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36 636,3</w:t>
            </w:r>
          </w:p>
        </w:tc>
        <w:tc>
          <w:tcPr>
            <w:tcW w:w="1276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43 335,1</w:t>
            </w:r>
          </w:p>
        </w:tc>
        <w:tc>
          <w:tcPr>
            <w:tcW w:w="851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118,3</w:t>
            </w:r>
          </w:p>
        </w:tc>
        <w:tc>
          <w:tcPr>
            <w:tcW w:w="1275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238</w:t>
            </w:r>
          </w:p>
        </w:tc>
        <w:tc>
          <w:tcPr>
            <w:tcW w:w="1276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231</w:t>
            </w:r>
          </w:p>
        </w:tc>
        <w:tc>
          <w:tcPr>
            <w:tcW w:w="851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97,0</w:t>
            </w:r>
          </w:p>
        </w:tc>
      </w:tr>
      <w:tr w:rsidR="00391924" w:rsidRPr="00186F91" w:rsidTr="00D31D14">
        <w:tc>
          <w:tcPr>
            <w:tcW w:w="3261" w:type="dxa"/>
            <w:hideMark/>
          </w:tcPr>
          <w:p w:rsidR="00391924" w:rsidRPr="00186F91" w:rsidRDefault="00391924" w:rsidP="00D31D14">
            <w:pPr>
              <w:widowControl w:val="0"/>
              <w:snapToGrid w:val="0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5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29 769,1</w:t>
            </w:r>
          </w:p>
        </w:tc>
        <w:tc>
          <w:tcPr>
            <w:tcW w:w="1276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32 140,9</w:t>
            </w:r>
          </w:p>
        </w:tc>
        <w:tc>
          <w:tcPr>
            <w:tcW w:w="851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108,0</w:t>
            </w:r>
          </w:p>
        </w:tc>
        <w:tc>
          <w:tcPr>
            <w:tcW w:w="1275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551</w:t>
            </w:r>
          </w:p>
        </w:tc>
        <w:tc>
          <w:tcPr>
            <w:tcW w:w="1276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561</w:t>
            </w:r>
          </w:p>
        </w:tc>
        <w:tc>
          <w:tcPr>
            <w:tcW w:w="851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101,8</w:t>
            </w:r>
          </w:p>
        </w:tc>
      </w:tr>
      <w:tr w:rsidR="00391924" w:rsidRPr="00186F91" w:rsidTr="00D31D14">
        <w:tc>
          <w:tcPr>
            <w:tcW w:w="3261" w:type="dxa"/>
            <w:hideMark/>
          </w:tcPr>
          <w:p w:rsidR="00391924" w:rsidRPr="00186F91" w:rsidRDefault="00391924" w:rsidP="00D31D14">
            <w:pPr>
              <w:widowControl w:val="0"/>
              <w:snapToGrid w:val="0"/>
              <w:rPr>
                <w:sz w:val="24"/>
                <w:szCs w:val="24"/>
                <w:lang w:eastAsia="en-US" w:bidi="en-US"/>
              </w:rPr>
            </w:pPr>
            <w:r w:rsidRPr="00186F91"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275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24 833,2</w:t>
            </w:r>
          </w:p>
        </w:tc>
        <w:tc>
          <w:tcPr>
            <w:tcW w:w="1276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26 375,5</w:t>
            </w:r>
          </w:p>
        </w:tc>
        <w:tc>
          <w:tcPr>
            <w:tcW w:w="851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 w:rsidRPr="00186F91">
              <w:rPr>
                <w:sz w:val="24"/>
                <w:szCs w:val="24"/>
              </w:rPr>
              <w:t>106,2</w:t>
            </w:r>
          </w:p>
        </w:tc>
        <w:tc>
          <w:tcPr>
            <w:tcW w:w="1275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333</w:t>
            </w:r>
          </w:p>
        </w:tc>
        <w:tc>
          <w:tcPr>
            <w:tcW w:w="1276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326</w:t>
            </w:r>
          </w:p>
        </w:tc>
        <w:tc>
          <w:tcPr>
            <w:tcW w:w="851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98,0</w:t>
            </w:r>
          </w:p>
        </w:tc>
      </w:tr>
      <w:tr w:rsidR="00391924" w:rsidRPr="00186F91" w:rsidTr="00D31D14">
        <w:tc>
          <w:tcPr>
            <w:tcW w:w="3261" w:type="dxa"/>
            <w:hideMark/>
          </w:tcPr>
          <w:p w:rsidR="00391924" w:rsidRPr="00186F91" w:rsidRDefault="00391924" w:rsidP="00D31D14">
            <w:pPr>
              <w:widowControl w:val="0"/>
              <w:snapToGrid w:val="0"/>
              <w:rPr>
                <w:sz w:val="24"/>
                <w:szCs w:val="24"/>
                <w:lang w:val="en-US" w:eastAsia="en-US" w:bidi="en-US"/>
              </w:rPr>
            </w:pPr>
            <w:r w:rsidRPr="00186F91">
              <w:rPr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275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23 831,7</w:t>
            </w:r>
          </w:p>
        </w:tc>
        <w:tc>
          <w:tcPr>
            <w:tcW w:w="1276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29 318,5</w:t>
            </w:r>
          </w:p>
        </w:tc>
        <w:tc>
          <w:tcPr>
            <w:tcW w:w="851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eastAsia="en-US" w:bidi="en-US"/>
              </w:rPr>
            </w:pPr>
            <w:r w:rsidRPr="00186F91">
              <w:rPr>
                <w:sz w:val="24"/>
                <w:szCs w:val="24"/>
              </w:rPr>
              <w:t>123,0</w:t>
            </w:r>
          </w:p>
        </w:tc>
        <w:tc>
          <w:tcPr>
            <w:tcW w:w="1275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  <w:hideMark/>
          </w:tcPr>
          <w:p w:rsidR="00391924" w:rsidRPr="00186F91" w:rsidRDefault="00391924" w:rsidP="004557EF">
            <w:pPr>
              <w:widowControl w:val="0"/>
              <w:snapToGrid w:val="0"/>
              <w:jc w:val="center"/>
              <w:rPr>
                <w:sz w:val="24"/>
                <w:szCs w:val="24"/>
                <w:lang w:bidi="en-US"/>
              </w:rPr>
            </w:pPr>
            <w:r w:rsidRPr="00186F91">
              <w:rPr>
                <w:sz w:val="24"/>
                <w:szCs w:val="24"/>
              </w:rPr>
              <w:t>106,8</w:t>
            </w:r>
          </w:p>
        </w:tc>
      </w:tr>
    </w:tbl>
    <w:p w:rsidR="00391924" w:rsidRPr="00186F91" w:rsidRDefault="00391924" w:rsidP="004557EF">
      <w:pPr>
        <w:rPr>
          <w:sz w:val="26"/>
          <w:szCs w:val="26"/>
          <w:highlight w:val="yellow"/>
          <w:lang w:val="en-US" w:bidi="en-US"/>
        </w:rPr>
      </w:pPr>
    </w:p>
    <w:p w:rsidR="00E15720" w:rsidRPr="00186F91" w:rsidRDefault="00E15720" w:rsidP="00615E06">
      <w:pPr>
        <w:pStyle w:val="aa"/>
        <w:tabs>
          <w:tab w:val="left" w:pos="709"/>
          <w:tab w:val="left" w:pos="851"/>
        </w:tabs>
        <w:jc w:val="both"/>
        <w:rPr>
          <w:sz w:val="26"/>
          <w:szCs w:val="26"/>
          <w:lang w:eastAsia="en-US"/>
        </w:rPr>
      </w:pPr>
      <w:r w:rsidRPr="00186F91">
        <w:rPr>
          <w:sz w:val="26"/>
          <w:szCs w:val="26"/>
          <w:shd w:val="clear" w:color="auto" w:fill="FFFFFF"/>
        </w:rPr>
        <w:t xml:space="preserve">            За 2022 г. администрацией муниципального образования город Алексин </w:t>
      </w:r>
      <w:r w:rsidRPr="00186F91">
        <w:rPr>
          <w:sz w:val="26"/>
          <w:szCs w:val="26"/>
        </w:rPr>
        <w:t xml:space="preserve">проведено 12 заседаний  </w:t>
      </w:r>
      <w:r w:rsidRPr="00186F91">
        <w:rPr>
          <w:sz w:val="26"/>
          <w:szCs w:val="26"/>
          <w:shd w:val="clear" w:color="auto" w:fill="FFFFFF"/>
        </w:rPr>
        <w:t xml:space="preserve">комиссии </w:t>
      </w:r>
      <w:r w:rsidRPr="00186F91">
        <w:rPr>
          <w:bCs/>
          <w:sz w:val="26"/>
          <w:szCs w:val="26"/>
          <w:shd w:val="clear" w:color="auto" w:fill="FFFFFF"/>
        </w:rPr>
        <w:t xml:space="preserve">по контролю за поступлением налоговых платежей в бюджет и погашению задолженности по выплате заработной платы, на которых в отношении  44  работодателей  (26 ИП и  18 юридических лиц)  рассмотрен вопрос </w:t>
      </w:r>
      <w:r w:rsidRPr="00186F91">
        <w:rPr>
          <w:sz w:val="26"/>
          <w:szCs w:val="26"/>
          <w:shd w:val="clear" w:color="auto" w:fill="FFFFFF"/>
        </w:rPr>
        <w:t xml:space="preserve">доведения заработной платы до уровня, установленного Региональным соглашением о минимальной заработной плате в Тульской области. </w:t>
      </w:r>
    </w:p>
    <w:p w:rsidR="00E15720" w:rsidRPr="00186F91" w:rsidRDefault="00E15720" w:rsidP="00E15720">
      <w:pPr>
        <w:tabs>
          <w:tab w:val="left" w:pos="709"/>
        </w:tabs>
        <w:jc w:val="both"/>
        <w:rPr>
          <w:sz w:val="26"/>
          <w:szCs w:val="26"/>
          <w:lang w:eastAsia="ru-RU"/>
        </w:rPr>
      </w:pPr>
      <w:r w:rsidRPr="00186F91">
        <w:rPr>
          <w:sz w:val="26"/>
          <w:szCs w:val="26"/>
        </w:rPr>
        <w:t xml:space="preserve">            Задолженность по заработной плате в организациях, осуществляющих деятельность на территории муниципального образования город Алексин, по состоянию на 01.01.2023 года отсутствует.</w:t>
      </w:r>
    </w:p>
    <w:p w:rsidR="00380D7D" w:rsidRPr="00186F91" w:rsidRDefault="00380D7D" w:rsidP="004557EF">
      <w:pPr>
        <w:jc w:val="center"/>
        <w:rPr>
          <w:b/>
          <w:bCs/>
          <w:sz w:val="26"/>
          <w:szCs w:val="26"/>
          <w:highlight w:val="yellow"/>
        </w:rPr>
      </w:pPr>
    </w:p>
    <w:p w:rsidR="00B82019" w:rsidRPr="00186F91" w:rsidRDefault="00B82019" w:rsidP="004557EF">
      <w:pPr>
        <w:jc w:val="center"/>
        <w:rPr>
          <w:b/>
          <w:bCs/>
          <w:sz w:val="26"/>
          <w:szCs w:val="26"/>
        </w:rPr>
      </w:pPr>
      <w:r w:rsidRPr="00186F91">
        <w:rPr>
          <w:b/>
          <w:bCs/>
          <w:sz w:val="26"/>
          <w:szCs w:val="26"/>
        </w:rPr>
        <w:t>Жилищно-коммунальное хозяйство</w:t>
      </w:r>
    </w:p>
    <w:p w:rsidR="009E47A9" w:rsidRPr="00186F91" w:rsidRDefault="009E47A9" w:rsidP="004557EF">
      <w:pPr>
        <w:jc w:val="center"/>
        <w:rPr>
          <w:b/>
          <w:bCs/>
          <w:sz w:val="26"/>
          <w:szCs w:val="26"/>
        </w:rPr>
      </w:pPr>
    </w:p>
    <w:p w:rsidR="007C4453" w:rsidRPr="00186F91" w:rsidRDefault="007C4453" w:rsidP="007C4453">
      <w:pPr>
        <w:pStyle w:val="afa"/>
        <w:ind w:firstLine="567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Коммунальные услуги на территории  муниципального образованиягород Алексин по состоянию 01.</w:t>
      </w:r>
      <w:r w:rsidR="00C7424C" w:rsidRPr="00186F91">
        <w:rPr>
          <w:sz w:val="26"/>
          <w:szCs w:val="26"/>
        </w:rPr>
        <w:t>01</w:t>
      </w:r>
      <w:r w:rsidRPr="00186F91">
        <w:rPr>
          <w:sz w:val="26"/>
          <w:szCs w:val="26"/>
        </w:rPr>
        <w:t>.202</w:t>
      </w:r>
      <w:r w:rsidR="00C7424C" w:rsidRPr="00186F91">
        <w:rPr>
          <w:sz w:val="26"/>
          <w:szCs w:val="26"/>
        </w:rPr>
        <w:t>3</w:t>
      </w:r>
      <w:r w:rsidRPr="00186F91">
        <w:rPr>
          <w:sz w:val="26"/>
          <w:szCs w:val="26"/>
        </w:rPr>
        <w:t xml:space="preserve"> г</w:t>
      </w:r>
      <w:r w:rsidR="00C7424C" w:rsidRPr="00186F91">
        <w:rPr>
          <w:sz w:val="26"/>
          <w:szCs w:val="26"/>
        </w:rPr>
        <w:t>.</w:t>
      </w:r>
      <w:r w:rsidRPr="00186F91">
        <w:rPr>
          <w:sz w:val="26"/>
          <w:szCs w:val="26"/>
        </w:rPr>
        <w:t xml:space="preserve"> осуществляют: 2 муниципальных унитарных предприятия («ВКХ г. Алексина», «Спецавтохозяйство»), обособленное подразделение ОАО «ОЕИРЦ», муниципальное казенное предприятие «Алексинский районный центр коммунального обслуживания», 3 частных коммерческих предприятия:ООО «Алексинская тепло-энерго компания», АО «Алексинская Электросетевая компания», ООО «Алексинэнергосбыт».   </w:t>
      </w:r>
    </w:p>
    <w:p w:rsidR="007C4453" w:rsidRPr="00186F91" w:rsidRDefault="007C4453" w:rsidP="007C4453">
      <w:pPr>
        <w:pStyle w:val="afa"/>
        <w:ind w:firstLine="567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Управление и обслуживание жилищного фонда осуществляют:</w:t>
      </w:r>
    </w:p>
    <w:p w:rsidR="007C4453" w:rsidRPr="00186F91" w:rsidRDefault="007C4453" w:rsidP="007C4453">
      <w:pPr>
        <w:pStyle w:val="afa"/>
        <w:ind w:firstLine="567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на территории города Алексин - ООО «Правый берег», ООО «Левый берег», ООО «Открытие», ООО «Город», ИП Воробьев Д.Е.,</w:t>
      </w:r>
      <w:r w:rsidR="00A11EE0" w:rsidRPr="00186F91">
        <w:rPr>
          <w:sz w:val="26"/>
          <w:szCs w:val="26"/>
        </w:rPr>
        <w:t xml:space="preserve"> </w:t>
      </w:r>
      <w:r w:rsidRPr="00186F91">
        <w:rPr>
          <w:sz w:val="26"/>
          <w:szCs w:val="26"/>
        </w:rPr>
        <w:t>ИП Першуткин А.А., ООО «Дом-Сервис», ООО «Лига ЖКХ», ООО «ЖЭК Петровка», ИП Уваровский С.С., ООО «МСК-НТ» (сбор и вывоз твердых бытовых отходов),</w:t>
      </w:r>
    </w:p>
    <w:p w:rsidR="007C4453" w:rsidRPr="00186F91" w:rsidRDefault="007C4453" w:rsidP="007C4453">
      <w:pPr>
        <w:pStyle w:val="afa"/>
        <w:ind w:firstLine="567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на территории</w:t>
      </w:r>
      <w:r w:rsidR="00EF1D2B" w:rsidRPr="00186F91">
        <w:rPr>
          <w:sz w:val="26"/>
          <w:szCs w:val="26"/>
        </w:rPr>
        <w:t xml:space="preserve"> сельских населенных пунктов - </w:t>
      </w:r>
      <w:r w:rsidRPr="00186F91">
        <w:rPr>
          <w:sz w:val="26"/>
          <w:szCs w:val="26"/>
        </w:rPr>
        <w:t xml:space="preserve">МКП «Алексинский районный центр коммунального обслуживания». </w:t>
      </w:r>
    </w:p>
    <w:p w:rsidR="007C4453" w:rsidRPr="00186F91" w:rsidRDefault="007C4453" w:rsidP="007C4453">
      <w:pPr>
        <w:pStyle w:val="afa"/>
        <w:ind w:firstLine="567"/>
        <w:jc w:val="both"/>
        <w:rPr>
          <w:sz w:val="26"/>
          <w:szCs w:val="26"/>
        </w:rPr>
      </w:pPr>
      <w:r w:rsidRPr="00186F91">
        <w:rPr>
          <w:sz w:val="26"/>
          <w:szCs w:val="26"/>
        </w:rPr>
        <w:t xml:space="preserve">Собираемость платежей </w:t>
      </w:r>
      <w:r w:rsidR="00EF1D2B" w:rsidRPr="00186F91">
        <w:rPr>
          <w:sz w:val="26"/>
          <w:szCs w:val="26"/>
        </w:rPr>
        <w:t>на 01.01.20</w:t>
      </w:r>
      <w:r w:rsidRPr="00186F91">
        <w:rPr>
          <w:sz w:val="26"/>
          <w:szCs w:val="26"/>
        </w:rPr>
        <w:t>2</w:t>
      </w:r>
      <w:r w:rsidR="00EF1D2B" w:rsidRPr="00186F91">
        <w:rPr>
          <w:sz w:val="26"/>
          <w:szCs w:val="26"/>
        </w:rPr>
        <w:t>3</w:t>
      </w:r>
      <w:r w:rsidRPr="00186F91">
        <w:rPr>
          <w:sz w:val="26"/>
          <w:szCs w:val="26"/>
        </w:rPr>
        <w:t xml:space="preserve"> г</w:t>
      </w:r>
      <w:r w:rsidR="00F1484C" w:rsidRPr="00186F91">
        <w:rPr>
          <w:sz w:val="26"/>
          <w:szCs w:val="26"/>
        </w:rPr>
        <w:t>.</w:t>
      </w:r>
      <w:r w:rsidRPr="00186F91">
        <w:rPr>
          <w:sz w:val="26"/>
          <w:szCs w:val="26"/>
        </w:rPr>
        <w:t xml:space="preserve"> составляет </w:t>
      </w:r>
      <w:r w:rsidR="00EF1D2B" w:rsidRPr="00186F91">
        <w:rPr>
          <w:sz w:val="26"/>
          <w:szCs w:val="26"/>
        </w:rPr>
        <w:t>89,2</w:t>
      </w:r>
      <w:r w:rsidRPr="00186F91">
        <w:rPr>
          <w:sz w:val="26"/>
          <w:szCs w:val="26"/>
        </w:rPr>
        <w:t>%, по состоянию на 01.01.2022 г</w:t>
      </w:r>
      <w:r w:rsidR="00F1484C" w:rsidRPr="00186F91">
        <w:rPr>
          <w:sz w:val="26"/>
          <w:szCs w:val="26"/>
        </w:rPr>
        <w:t>.</w:t>
      </w:r>
      <w:r w:rsidRPr="00186F91">
        <w:rPr>
          <w:sz w:val="26"/>
          <w:szCs w:val="26"/>
        </w:rPr>
        <w:t xml:space="preserve"> 93,5 %.</w:t>
      </w:r>
    </w:p>
    <w:p w:rsidR="007C4453" w:rsidRPr="00186F91" w:rsidRDefault="007C4453" w:rsidP="007C4453">
      <w:pPr>
        <w:pStyle w:val="afa"/>
        <w:ind w:firstLine="567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По оперативной  информации, кредиторская задолженность предприятий ЖКХ на 01.</w:t>
      </w:r>
      <w:r w:rsidR="003A6B81" w:rsidRPr="00186F91">
        <w:rPr>
          <w:sz w:val="26"/>
          <w:szCs w:val="26"/>
        </w:rPr>
        <w:t>01.</w:t>
      </w:r>
      <w:r w:rsidRPr="00186F91">
        <w:rPr>
          <w:sz w:val="26"/>
          <w:szCs w:val="26"/>
        </w:rPr>
        <w:t>202</w:t>
      </w:r>
      <w:r w:rsidR="003A6B81" w:rsidRPr="00186F91">
        <w:rPr>
          <w:sz w:val="26"/>
          <w:szCs w:val="26"/>
        </w:rPr>
        <w:t>3</w:t>
      </w:r>
      <w:r w:rsidR="000A21A3" w:rsidRPr="00186F91">
        <w:rPr>
          <w:sz w:val="26"/>
          <w:szCs w:val="26"/>
        </w:rPr>
        <w:t xml:space="preserve"> г</w:t>
      </w:r>
      <w:r w:rsidR="00F1484C" w:rsidRPr="00186F91">
        <w:rPr>
          <w:sz w:val="26"/>
          <w:szCs w:val="26"/>
        </w:rPr>
        <w:t>.</w:t>
      </w:r>
      <w:r w:rsidR="000A21A3" w:rsidRPr="00186F91">
        <w:rPr>
          <w:sz w:val="26"/>
          <w:szCs w:val="26"/>
        </w:rPr>
        <w:t xml:space="preserve"> </w:t>
      </w:r>
      <w:r w:rsidRPr="00186F91">
        <w:rPr>
          <w:sz w:val="26"/>
          <w:szCs w:val="26"/>
        </w:rPr>
        <w:t>составляет 1</w:t>
      </w:r>
      <w:r w:rsidR="003A6B81" w:rsidRPr="00186F91">
        <w:rPr>
          <w:sz w:val="26"/>
          <w:szCs w:val="26"/>
        </w:rPr>
        <w:t>15,355</w:t>
      </w:r>
      <w:r w:rsidRPr="00186F91">
        <w:rPr>
          <w:sz w:val="26"/>
          <w:szCs w:val="26"/>
        </w:rPr>
        <w:t xml:space="preserve"> млн. руб.  (на 01.01.2022 г</w:t>
      </w:r>
      <w:r w:rsidR="00F1484C" w:rsidRPr="00186F91">
        <w:rPr>
          <w:sz w:val="26"/>
          <w:szCs w:val="26"/>
        </w:rPr>
        <w:t>.</w:t>
      </w:r>
      <w:r w:rsidRPr="00186F91">
        <w:rPr>
          <w:sz w:val="26"/>
          <w:szCs w:val="26"/>
        </w:rPr>
        <w:t xml:space="preserve"> – 108,486  млн. руб.). </w:t>
      </w:r>
    </w:p>
    <w:p w:rsidR="007C4453" w:rsidRPr="00186F91" w:rsidRDefault="007C4453" w:rsidP="007C4453">
      <w:pPr>
        <w:pStyle w:val="afa"/>
        <w:ind w:firstLine="567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Дебиторская задолженность на 01.</w:t>
      </w:r>
      <w:r w:rsidR="00C7424C" w:rsidRPr="00186F91">
        <w:rPr>
          <w:sz w:val="26"/>
          <w:szCs w:val="26"/>
        </w:rPr>
        <w:t>01</w:t>
      </w:r>
      <w:r w:rsidRPr="00186F91">
        <w:rPr>
          <w:sz w:val="26"/>
          <w:szCs w:val="26"/>
        </w:rPr>
        <w:t>.202</w:t>
      </w:r>
      <w:r w:rsidR="003A6B81" w:rsidRPr="00186F91">
        <w:rPr>
          <w:sz w:val="26"/>
          <w:szCs w:val="26"/>
        </w:rPr>
        <w:t>3</w:t>
      </w:r>
      <w:r w:rsidR="000A21A3" w:rsidRPr="00186F91">
        <w:rPr>
          <w:sz w:val="26"/>
          <w:szCs w:val="26"/>
        </w:rPr>
        <w:t xml:space="preserve"> г</w:t>
      </w:r>
      <w:r w:rsidR="00F1484C" w:rsidRPr="00186F91">
        <w:rPr>
          <w:sz w:val="26"/>
          <w:szCs w:val="26"/>
        </w:rPr>
        <w:t>.</w:t>
      </w:r>
      <w:r w:rsidRPr="00186F91">
        <w:rPr>
          <w:sz w:val="26"/>
          <w:szCs w:val="26"/>
        </w:rPr>
        <w:t xml:space="preserve"> – 5</w:t>
      </w:r>
      <w:r w:rsidR="003A6B81" w:rsidRPr="00186F91">
        <w:rPr>
          <w:sz w:val="26"/>
          <w:szCs w:val="26"/>
        </w:rPr>
        <w:t>86,69</w:t>
      </w:r>
      <w:r w:rsidRPr="00186F91">
        <w:rPr>
          <w:sz w:val="26"/>
          <w:szCs w:val="26"/>
        </w:rPr>
        <w:t xml:space="preserve"> млн. руб. (на 01.01.2022</w:t>
      </w:r>
      <w:r w:rsidR="000A21A3" w:rsidRPr="00186F91">
        <w:rPr>
          <w:sz w:val="26"/>
          <w:szCs w:val="26"/>
        </w:rPr>
        <w:t xml:space="preserve"> </w:t>
      </w:r>
      <w:r w:rsidRPr="00186F91">
        <w:rPr>
          <w:sz w:val="26"/>
          <w:szCs w:val="26"/>
        </w:rPr>
        <w:t>г</w:t>
      </w:r>
      <w:r w:rsidR="00F1484C" w:rsidRPr="00186F91">
        <w:rPr>
          <w:sz w:val="26"/>
          <w:szCs w:val="26"/>
        </w:rPr>
        <w:t>.</w:t>
      </w:r>
      <w:r w:rsidRPr="00186F91">
        <w:rPr>
          <w:sz w:val="26"/>
          <w:szCs w:val="26"/>
        </w:rPr>
        <w:t xml:space="preserve"> – 545,428  млн. руб.). </w:t>
      </w:r>
    </w:p>
    <w:p w:rsidR="007C4453" w:rsidRPr="00186F91" w:rsidRDefault="007C4453" w:rsidP="007C4453">
      <w:pPr>
        <w:pStyle w:val="afa"/>
        <w:ind w:firstLine="567"/>
        <w:jc w:val="both"/>
        <w:rPr>
          <w:sz w:val="26"/>
          <w:szCs w:val="26"/>
        </w:rPr>
      </w:pPr>
      <w:r w:rsidRPr="00186F91">
        <w:rPr>
          <w:sz w:val="26"/>
          <w:szCs w:val="26"/>
        </w:rPr>
        <w:t xml:space="preserve">Разработаны и реализуются </w:t>
      </w:r>
      <w:r w:rsidR="007F3249" w:rsidRPr="00186F91">
        <w:rPr>
          <w:sz w:val="26"/>
          <w:szCs w:val="26"/>
        </w:rPr>
        <w:t xml:space="preserve">три муниципальные </w:t>
      </w:r>
      <w:r w:rsidRPr="00186F91">
        <w:rPr>
          <w:sz w:val="26"/>
          <w:szCs w:val="26"/>
        </w:rPr>
        <w:t>программы</w:t>
      </w:r>
      <w:r w:rsidR="007F3249" w:rsidRPr="00186F91">
        <w:rPr>
          <w:sz w:val="26"/>
          <w:szCs w:val="26"/>
        </w:rPr>
        <w:t>.</w:t>
      </w:r>
    </w:p>
    <w:p w:rsidR="007F3249" w:rsidRPr="00186F91" w:rsidRDefault="007F3249" w:rsidP="007F3249">
      <w:pPr>
        <w:pStyle w:val="afa"/>
        <w:ind w:firstLine="567"/>
        <w:jc w:val="right"/>
        <w:rPr>
          <w:i/>
          <w:sz w:val="26"/>
          <w:szCs w:val="26"/>
        </w:rPr>
      </w:pPr>
      <w:r w:rsidRPr="00186F91">
        <w:rPr>
          <w:i/>
          <w:sz w:val="26"/>
          <w:szCs w:val="26"/>
        </w:rPr>
        <w:t>Таблица 5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4618"/>
        <w:gridCol w:w="2281"/>
        <w:gridCol w:w="2281"/>
      </w:tblGrid>
      <w:tr w:rsidR="007C4453" w:rsidRPr="00186F91" w:rsidTr="0030545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3" w:rsidRPr="00186F91" w:rsidRDefault="007C4453" w:rsidP="00305453">
            <w:pPr>
              <w:pStyle w:val="afa"/>
              <w:ind w:firstLine="567"/>
              <w:jc w:val="both"/>
              <w:rPr>
                <w:sz w:val="26"/>
                <w:szCs w:val="26"/>
              </w:rPr>
            </w:pPr>
            <w:r w:rsidRPr="00186F91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3" w:rsidRPr="00186F91" w:rsidRDefault="007C4453" w:rsidP="00305453">
            <w:pPr>
              <w:pStyle w:val="afa"/>
              <w:ind w:firstLine="567"/>
              <w:jc w:val="both"/>
            </w:pPr>
            <w:r w:rsidRPr="00186F91">
              <w:t>Наименование  программы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3" w:rsidRPr="00186F91" w:rsidRDefault="007C4453" w:rsidP="00305453">
            <w:pPr>
              <w:pStyle w:val="afa"/>
              <w:jc w:val="center"/>
            </w:pPr>
            <w:r w:rsidRPr="00186F91">
              <w:t>Объем финансирования, млн. руб.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3" w:rsidRPr="00186F91" w:rsidRDefault="007C4453" w:rsidP="00305453">
            <w:pPr>
              <w:pStyle w:val="afa"/>
              <w:jc w:val="center"/>
            </w:pPr>
            <w:r w:rsidRPr="00186F91">
              <w:t>Освоено средств</w:t>
            </w:r>
          </w:p>
          <w:p w:rsidR="007C4453" w:rsidRPr="00186F91" w:rsidRDefault="007C4453" w:rsidP="00305453">
            <w:pPr>
              <w:pStyle w:val="afa"/>
              <w:jc w:val="center"/>
            </w:pPr>
            <w:r w:rsidRPr="00186F91">
              <w:t>на 01.</w:t>
            </w:r>
            <w:r w:rsidR="003A6B81" w:rsidRPr="00186F91">
              <w:t>0</w:t>
            </w:r>
            <w:r w:rsidRPr="00186F91">
              <w:t>1.202</w:t>
            </w:r>
            <w:r w:rsidR="003A6B81" w:rsidRPr="00186F91">
              <w:t>3</w:t>
            </w:r>
            <w:r w:rsidRPr="00186F91">
              <w:t xml:space="preserve"> г.</w:t>
            </w:r>
          </w:p>
          <w:p w:rsidR="007C4453" w:rsidRPr="00186F91" w:rsidRDefault="007C4453" w:rsidP="00305453">
            <w:pPr>
              <w:pStyle w:val="afa"/>
              <w:ind w:firstLine="567"/>
              <w:jc w:val="center"/>
            </w:pPr>
            <w:r w:rsidRPr="00186F91">
              <w:t>млн. руб.</w:t>
            </w:r>
          </w:p>
        </w:tc>
      </w:tr>
      <w:tr w:rsidR="007C4453" w:rsidRPr="00186F91" w:rsidTr="0030545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3" w:rsidRPr="00186F91" w:rsidRDefault="007C4453" w:rsidP="00305453">
            <w:pPr>
              <w:pStyle w:val="afa"/>
              <w:ind w:firstLine="567"/>
              <w:jc w:val="both"/>
              <w:rPr>
                <w:sz w:val="26"/>
                <w:szCs w:val="26"/>
              </w:rPr>
            </w:pPr>
            <w:r w:rsidRPr="00186F91">
              <w:rPr>
                <w:sz w:val="26"/>
                <w:szCs w:val="26"/>
              </w:rPr>
              <w:t>11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3" w:rsidRPr="00186F91" w:rsidRDefault="007C4453" w:rsidP="00305453">
            <w:pPr>
              <w:pStyle w:val="afa"/>
              <w:ind w:firstLine="567"/>
              <w:jc w:val="both"/>
            </w:pPr>
            <w:r w:rsidRPr="00186F91">
              <w:rPr>
                <w:bCs/>
              </w:rPr>
              <w:t>«Обеспечение услугами ЖКХ населения муниципального образования город Алексин»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53" w:rsidRPr="00186F91" w:rsidRDefault="007C4453" w:rsidP="00305453">
            <w:pPr>
              <w:pStyle w:val="afa"/>
              <w:jc w:val="center"/>
            </w:pPr>
            <w:r w:rsidRPr="00186F91">
              <w:t>96,</w:t>
            </w:r>
            <w:r w:rsidR="00902E76" w:rsidRPr="00186F91">
              <w:t>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53" w:rsidRPr="00186F91" w:rsidRDefault="00006F43" w:rsidP="00305453">
            <w:pPr>
              <w:pStyle w:val="afa"/>
              <w:ind w:firstLine="567"/>
              <w:jc w:val="both"/>
            </w:pPr>
            <w:r w:rsidRPr="00186F91">
              <w:t xml:space="preserve">  </w:t>
            </w:r>
            <w:r w:rsidR="00902E76" w:rsidRPr="00186F91">
              <w:t>93,1</w:t>
            </w:r>
          </w:p>
        </w:tc>
      </w:tr>
      <w:tr w:rsidR="007C4453" w:rsidRPr="00186F91" w:rsidTr="0030545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3" w:rsidRPr="00186F91" w:rsidRDefault="007C4453" w:rsidP="00305453">
            <w:pPr>
              <w:pStyle w:val="afa"/>
              <w:ind w:firstLine="567"/>
              <w:jc w:val="both"/>
              <w:rPr>
                <w:sz w:val="26"/>
                <w:szCs w:val="26"/>
              </w:rPr>
            </w:pPr>
            <w:r w:rsidRPr="00186F91">
              <w:rPr>
                <w:sz w:val="26"/>
                <w:szCs w:val="26"/>
              </w:rPr>
              <w:t>22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3" w:rsidRPr="00186F91" w:rsidRDefault="007C4453" w:rsidP="00305453">
            <w:pPr>
              <w:pStyle w:val="afa"/>
              <w:ind w:firstLine="567"/>
              <w:jc w:val="both"/>
              <w:rPr>
                <w:bCs/>
              </w:rPr>
            </w:pPr>
            <w:r w:rsidRPr="00186F91">
              <w:rPr>
                <w:bCs/>
              </w:rPr>
              <w:t>«Благоустройство, создание комфортных и безопасных условий для проживания и отдыха населения в муниципальном образовании город Алексин»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53" w:rsidRPr="00186F91" w:rsidRDefault="00006F43" w:rsidP="00902E76">
            <w:pPr>
              <w:pStyle w:val="afa"/>
              <w:ind w:firstLine="567"/>
              <w:jc w:val="both"/>
            </w:pPr>
            <w:r w:rsidRPr="00186F91">
              <w:t xml:space="preserve">  </w:t>
            </w:r>
            <w:r w:rsidR="007C4453" w:rsidRPr="00186F91">
              <w:t>5</w:t>
            </w:r>
            <w:r w:rsidR="00902E76" w:rsidRPr="00186F91">
              <w:t>25,2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53" w:rsidRPr="00186F91" w:rsidRDefault="00902E76" w:rsidP="00305453">
            <w:pPr>
              <w:pStyle w:val="afa"/>
              <w:ind w:firstLine="567"/>
              <w:jc w:val="both"/>
            </w:pPr>
            <w:r w:rsidRPr="00186F91">
              <w:t>520,4</w:t>
            </w:r>
          </w:p>
        </w:tc>
      </w:tr>
      <w:tr w:rsidR="007C4453" w:rsidRPr="00186F91" w:rsidTr="0030545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3" w:rsidRPr="00186F91" w:rsidRDefault="007C4453" w:rsidP="00305453">
            <w:pPr>
              <w:pStyle w:val="afa"/>
              <w:ind w:firstLine="567"/>
              <w:jc w:val="both"/>
              <w:rPr>
                <w:sz w:val="26"/>
                <w:szCs w:val="26"/>
              </w:rPr>
            </w:pPr>
            <w:r w:rsidRPr="00186F91">
              <w:rPr>
                <w:sz w:val="26"/>
                <w:szCs w:val="26"/>
              </w:rPr>
              <w:t>33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3" w:rsidRPr="00186F91" w:rsidRDefault="007C4453" w:rsidP="00305453">
            <w:pPr>
              <w:pStyle w:val="afa"/>
              <w:ind w:firstLine="567"/>
              <w:jc w:val="both"/>
            </w:pPr>
            <w:r w:rsidRPr="00186F91">
              <w:rPr>
                <w:lang w:eastAsia="ar-SA"/>
              </w:rPr>
              <w:t>«</w:t>
            </w:r>
            <w:r w:rsidRPr="00186F91">
              <w:t>Энергоэффективность в  муниципальном  образовании  город Алексин</w:t>
            </w:r>
            <w:r w:rsidRPr="00186F91">
              <w:rPr>
                <w:lang w:eastAsia="ar-SA"/>
              </w:rPr>
              <w:t>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53" w:rsidRPr="00186F91" w:rsidRDefault="007C4453" w:rsidP="00006F43">
            <w:pPr>
              <w:pStyle w:val="afa"/>
              <w:ind w:firstLine="567"/>
              <w:jc w:val="both"/>
            </w:pPr>
            <w:r w:rsidRPr="00186F91">
              <w:t>1,0</w:t>
            </w:r>
            <w:r w:rsidR="00006F43" w:rsidRPr="00186F91">
              <w:t>44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53" w:rsidRPr="00186F91" w:rsidRDefault="007C4453" w:rsidP="00305453">
            <w:pPr>
              <w:pStyle w:val="afa"/>
              <w:ind w:firstLine="567"/>
              <w:jc w:val="both"/>
            </w:pPr>
            <w:r w:rsidRPr="00186F91">
              <w:t>0,54</w:t>
            </w:r>
          </w:p>
        </w:tc>
      </w:tr>
    </w:tbl>
    <w:p w:rsidR="007C4453" w:rsidRPr="00186F91" w:rsidRDefault="007C4453" w:rsidP="007C4453">
      <w:pPr>
        <w:pStyle w:val="afa"/>
        <w:ind w:firstLine="567"/>
        <w:jc w:val="both"/>
        <w:rPr>
          <w:b/>
          <w:sz w:val="26"/>
          <w:szCs w:val="26"/>
          <w:highlight w:val="yellow"/>
        </w:rPr>
      </w:pPr>
    </w:p>
    <w:p w:rsidR="00006F43" w:rsidRPr="00186F91" w:rsidRDefault="00006F43" w:rsidP="00006F43">
      <w:pPr>
        <w:pStyle w:val="afa"/>
        <w:ind w:firstLine="567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В рамках реализации национального проекта «Безопасные и качественные автомобильные дороги» в 2022 г</w:t>
      </w:r>
      <w:r w:rsidR="00620BF6" w:rsidRPr="00186F91">
        <w:rPr>
          <w:sz w:val="26"/>
          <w:szCs w:val="26"/>
        </w:rPr>
        <w:t>.</w:t>
      </w:r>
      <w:r w:rsidRPr="00186F91">
        <w:rPr>
          <w:sz w:val="26"/>
          <w:szCs w:val="26"/>
        </w:rPr>
        <w:t xml:space="preserve"> выполнены следующие мероприятия:</w:t>
      </w:r>
    </w:p>
    <w:p w:rsidR="00006F43" w:rsidRPr="00186F91" w:rsidRDefault="00006F43" w:rsidP="00006F43">
      <w:pPr>
        <w:jc w:val="both"/>
        <w:rPr>
          <w:sz w:val="26"/>
          <w:szCs w:val="26"/>
        </w:rPr>
      </w:pPr>
      <w:r w:rsidRPr="00186F91">
        <w:rPr>
          <w:sz w:val="26"/>
          <w:szCs w:val="26"/>
        </w:rPr>
        <w:t>- Ремонт участка дороги общего пользования местного значения ул. Радбужская (от поворота на адм. Здания лесхоза до новой карты) МО г. Алексин, протяженность объекта – 0,442 км;</w:t>
      </w:r>
    </w:p>
    <w:p w:rsidR="00006F43" w:rsidRPr="00186F91" w:rsidRDefault="00006F43" w:rsidP="00006F43">
      <w:pPr>
        <w:jc w:val="both"/>
        <w:rPr>
          <w:sz w:val="26"/>
          <w:szCs w:val="26"/>
        </w:rPr>
      </w:pPr>
      <w:r w:rsidRPr="00186F91">
        <w:rPr>
          <w:sz w:val="26"/>
          <w:szCs w:val="26"/>
        </w:rPr>
        <w:t xml:space="preserve"> - Ремонт дороги общего пользования местного значения ул. Тульская и участка дороги ул. Болотова МО г. Алексин,  протяженность объекта – 2,748 км. Общая стоимость работ – 57 183,8 тыс.</w:t>
      </w:r>
      <w:r w:rsidR="00F1484C" w:rsidRPr="00186F91">
        <w:rPr>
          <w:sz w:val="26"/>
          <w:szCs w:val="26"/>
        </w:rPr>
        <w:t xml:space="preserve"> </w:t>
      </w:r>
      <w:r w:rsidRPr="00186F91">
        <w:rPr>
          <w:sz w:val="26"/>
          <w:szCs w:val="26"/>
        </w:rPr>
        <w:t>руб., в том числе: местный бюджет – 12197,9 тыс.</w:t>
      </w:r>
      <w:r w:rsidR="00F1484C" w:rsidRPr="00186F91">
        <w:rPr>
          <w:sz w:val="26"/>
          <w:szCs w:val="26"/>
        </w:rPr>
        <w:t xml:space="preserve"> </w:t>
      </w:r>
      <w:r w:rsidRPr="00186F91">
        <w:rPr>
          <w:sz w:val="26"/>
          <w:szCs w:val="26"/>
        </w:rPr>
        <w:t>руб., областной бюджет – 44985,9 тыс.</w:t>
      </w:r>
      <w:r w:rsidR="00F1484C" w:rsidRPr="00186F91">
        <w:rPr>
          <w:sz w:val="26"/>
          <w:szCs w:val="26"/>
        </w:rPr>
        <w:t xml:space="preserve"> </w:t>
      </w:r>
      <w:r w:rsidRPr="00186F91">
        <w:rPr>
          <w:sz w:val="26"/>
          <w:szCs w:val="26"/>
        </w:rPr>
        <w:t>руб.</w:t>
      </w:r>
    </w:p>
    <w:p w:rsidR="00006F43" w:rsidRPr="00186F91" w:rsidRDefault="00006F43" w:rsidP="00006F43">
      <w:pPr>
        <w:jc w:val="both"/>
        <w:rPr>
          <w:sz w:val="26"/>
          <w:szCs w:val="26"/>
        </w:rPr>
      </w:pPr>
      <w:r w:rsidRPr="00186F91">
        <w:rPr>
          <w:sz w:val="26"/>
          <w:szCs w:val="26"/>
        </w:rPr>
        <w:lastRenderedPageBreak/>
        <w:t>В рамках  реализации  федерального проекта «Формирование  комфортной  городской среды» выполнено благоустройство  23 дворовых территорий и обустроена 1 детская площадка:</w:t>
      </w:r>
    </w:p>
    <w:p w:rsidR="00006F43" w:rsidRPr="00186F91" w:rsidRDefault="00006F43" w:rsidP="00006F43">
      <w:pPr>
        <w:jc w:val="both"/>
        <w:rPr>
          <w:sz w:val="26"/>
          <w:szCs w:val="26"/>
        </w:rPr>
      </w:pPr>
      <w:r w:rsidRPr="00186F91">
        <w:rPr>
          <w:sz w:val="26"/>
          <w:szCs w:val="26"/>
        </w:rPr>
        <w:t>Мира 11,11А;</w:t>
      </w:r>
    </w:p>
    <w:p w:rsidR="00006F43" w:rsidRPr="00186F91" w:rsidRDefault="00006F43" w:rsidP="00006F43">
      <w:pPr>
        <w:rPr>
          <w:sz w:val="26"/>
          <w:szCs w:val="26"/>
        </w:rPr>
      </w:pPr>
      <w:r w:rsidRPr="00186F91">
        <w:rPr>
          <w:sz w:val="26"/>
          <w:szCs w:val="26"/>
        </w:rPr>
        <w:t>Баумана 9,11;</w:t>
      </w:r>
    </w:p>
    <w:p w:rsidR="00006F43" w:rsidRPr="00186F91" w:rsidRDefault="00006F43" w:rsidP="00006F43">
      <w:pPr>
        <w:rPr>
          <w:sz w:val="26"/>
          <w:szCs w:val="26"/>
        </w:rPr>
      </w:pPr>
      <w:r w:rsidRPr="00186F91">
        <w:rPr>
          <w:sz w:val="26"/>
          <w:szCs w:val="26"/>
        </w:rPr>
        <w:t>Ленина 18А;</w:t>
      </w:r>
    </w:p>
    <w:p w:rsidR="00006F43" w:rsidRPr="00186F91" w:rsidRDefault="00006F43" w:rsidP="00006F43">
      <w:pPr>
        <w:rPr>
          <w:sz w:val="26"/>
          <w:szCs w:val="26"/>
        </w:rPr>
      </w:pPr>
      <w:r w:rsidRPr="00186F91">
        <w:rPr>
          <w:sz w:val="26"/>
          <w:szCs w:val="26"/>
        </w:rPr>
        <w:t>Молодежная 10,12;</w:t>
      </w:r>
    </w:p>
    <w:p w:rsidR="00006F43" w:rsidRPr="00186F91" w:rsidRDefault="00006F43" w:rsidP="00006F43">
      <w:pPr>
        <w:rPr>
          <w:sz w:val="26"/>
          <w:szCs w:val="26"/>
        </w:rPr>
      </w:pPr>
      <w:r w:rsidRPr="00186F91">
        <w:rPr>
          <w:sz w:val="26"/>
          <w:szCs w:val="26"/>
        </w:rPr>
        <w:t>Мира 9,9А;</w:t>
      </w:r>
    </w:p>
    <w:p w:rsidR="00006F43" w:rsidRPr="00186F91" w:rsidRDefault="00006F43" w:rsidP="00006F43">
      <w:pPr>
        <w:rPr>
          <w:sz w:val="26"/>
          <w:szCs w:val="26"/>
        </w:rPr>
      </w:pPr>
      <w:r w:rsidRPr="00186F91">
        <w:rPr>
          <w:sz w:val="26"/>
          <w:szCs w:val="26"/>
        </w:rPr>
        <w:t>Вересаева 2;</w:t>
      </w:r>
    </w:p>
    <w:p w:rsidR="00006F43" w:rsidRPr="00186F91" w:rsidRDefault="00006F43" w:rsidP="00006F43">
      <w:pPr>
        <w:rPr>
          <w:sz w:val="26"/>
          <w:szCs w:val="26"/>
        </w:rPr>
      </w:pPr>
      <w:r w:rsidRPr="00186F91">
        <w:rPr>
          <w:sz w:val="26"/>
          <w:szCs w:val="26"/>
        </w:rPr>
        <w:t>Металлистов 47;</w:t>
      </w:r>
    </w:p>
    <w:p w:rsidR="00006F43" w:rsidRPr="00186F91" w:rsidRDefault="00006F43" w:rsidP="00006F43">
      <w:pPr>
        <w:rPr>
          <w:sz w:val="26"/>
          <w:szCs w:val="26"/>
        </w:rPr>
      </w:pPr>
      <w:r w:rsidRPr="00186F91">
        <w:rPr>
          <w:sz w:val="26"/>
          <w:szCs w:val="26"/>
        </w:rPr>
        <w:t>Пахомова 14;</w:t>
      </w:r>
    </w:p>
    <w:p w:rsidR="00006F43" w:rsidRPr="00186F91" w:rsidRDefault="00006F43" w:rsidP="00006F43">
      <w:pPr>
        <w:rPr>
          <w:sz w:val="26"/>
          <w:szCs w:val="26"/>
        </w:rPr>
      </w:pPr>
      <w:r w:rsidRPr="00186F91">
        <w:rPr>
          <w:sz w:val="26"/>
          <w:szCs w:val="26"/>
        </w:rPr>
        <w:t>Арматурная 40,42;</w:t>
      </w:r>
    </w:p>
    <w:p w:rsidR="00006F43" w:rsidRPr="00186F91" w:rsidRDefault="00006F43" w:rsidP="00006F43">
      <w:pPr>
        <w:rPr>
          <w:sz w:val="26"/>
          <w:szCs w:val="26"/>
        </w:rPr>
      </w:pPr>
      <w:r w:rsidRPr="00186F91">
        <w:rPr>
          <w:sz w:val="26"/>
          <w:szCs w:val="26"/>
        </w:rPr>
        <w:t>Машиностроителей 1/1,3;</w:t>
      </w:r>
    </w:p>
    <w:p w:rsidR="00006F43" w:rsidRPr="00186F91" w:rsidRDefault="00006F43" w:rsidP="00006F43">
      <w:pPr>
        <w:rPr>
          <w:sz w:val="26"/>
          <w:szCs w:val="26"/>
        </w:rPr>
      </w:pPr>
      <w:r w:rsidRPr="00186F91">
        <w:rPr>
          <w:sz w:val="26"/>
          <w:szCs w:val="26"/>
        </w:rPr>
        <w:t>Г. Короткова 9;</w:t>
      </w:r>
    </w:p>
    <w:p w:rsidR="00006F43" w:rsidRPr="00186F91" w:rsidRDefault="00006F43" w:rsidP="00006F43">
      <w:pPr>
        <w:rPr>
          <w:sz w:val="26"/>
          <w:szCs w:val="26"/>
        </w:rPr>
      </w:pPr>
      <w:r w:rsidRPr="00186F91">
        <w:rPr>
          <w:sz w:val="26"/>
          <w:szCs w:val="26"/>
        </w:rPr>
        <w:t>Южная 9;</w:t>
      </w:r>
    </w:p>
    <w:p w:rsidR="00006F43" w:rsidRPr="00186F91" w:rsidRDefault="00006F43" w:rsidP="00006F43">
      <w:pPr>
        <w:rPr>
          <w:sz w:val="26"/>
          <w:szCs w:val="26"/>
        </w:rPr>
      </w:pPr>
      <w:r w:rsidRPr="00186F91">
        <w:rPr>
          <w:sz w:val="26"/>
          <w:szCs w:val="26"/>
        </w:rPr>
        <w:t>Арматурная 3,4,15,17,9.</w:t>
      </w:r>
    </w:p>
    <w:p w:rsidR="00006F43" w:rsidRPr="00186F91" w:rsidRDefault="00006F43" w:rsidP="00006F43">
      <w:pPr>
        <w:pStyle w:val="afa"/>
        <w:ind w:firstLine="567"/>
        <w:jc w:val="both"/>
        <w:rPr>
          <w:bCs/>
          <w:sz w:val="26"/>
          <w:szCs w:val="26"/>
        </w:rPr>
      </w:pPr>
      <w:r w:rsidRPr="00186F91">
        <w:rPr>
          <w:bCs/>
          <w:sz w:val="26"/>
          <w:szCs w:val="26"/>
        </w:rPr>
        <w:t>В 2022 г</w:t>
      </w:r>
      <w:r w:rsidR="00620BF6" w:rsidRPr="00186F91">
        <w:rPr>
          <w:bCs/>
          <w:sz w:val="26"/>
          <w:szCs w:val="26"/>
        </w:rPr>
        <w:t>.</w:t>
      </w:r>
      <w:r w:rsidRPr="00186F91">
        <w:rPr>
          <w:bCs/>
          <w:sz w:val="26"/>
          <w:szCs w:val="26"/>
        </w:rPr>
        <w:t xml:space="preserve"> в рамках программы «Энергоэффективность в муниципальном образовании город Алексин»  проведены следующие мероприятия.</w:t>
      </w:r>
    </w:p>
    <w:p w:rsidR="006A3B3A" w:rsidRPr="00186F91" w:rsidRDefault="006A3B3A" w:rsidP="006A3B3A">
      <w:pPr>
        <w:pStyle w:val="afa"/>
        <w:ind w:firstLine="567"/>
        <w:jc w:val="right"/>
        <w:rPr>
          <w:bCs/>
          <w:i/>
          <w:sz w:val="26"/>
          <w:szCs w:val="26"/>
        </w:rPr>
      </w:pPr>
      <w:r w:rsidRPr="00186F91">
        <w:rPr>
          <w:bCs/>
          <w:i/>
          <w:sz w:val="26"/>
          <w:szCs w:val="26"/>
        </w:rPr>
        <w:t>Таблица 6</w:t>
      </w:r>
    </w:p>
    <w:tbl>
      <w:tblPr>
        <w:tblStyle w:val="aff4"/>
        <w:tblW w:w="10031" w:type="dxa"/>
        <w:tblLayout w:type="fixed"/>
        <w:tblLook w:val="04A0" w:firstRow="1" w:lastRow="0" w:firstColumn="1" w:lastColumn="0" w:noHBand="0" w:noVBand="1"/>
      </w:tblPr>
      <w:tblGrid>
        <w:gridCol w:w="7338"/>
        <w:gridCol w:w="2693"/>
      </w:tblGrid>
      <w:tr w:rsidR="006A3B3A" w:rsidRPr="00186F91" w:rsidTr="008A59A4">
        <w:tc>
          <w:tcPr>
            <w:tcW w:w="7338" w:type="dxa"/>
          </w:tcPr>
          <w:p w:rsidR="006A3B3A" w:rsidRPr="00186F91" w:rsidRDefault="00954FAD" w:rsidP="00954FAD">
            <w:pPr>
              <w:jc w:val="center"/>
              <w:rPr>
                <w:b/>
                <w:sz w:val="24"/>
                <w:szCs w:val="24"/>
              </w:rPr>
            </w:pPr>
            <w:r w:rsidRPr="00186F91">
              <w:rPr>
                <w:b/>
                <w:sz w:val="24"/>
                <w:szCs w:val="24"/>
              </w:rPr>
              <w:t>М</w:t>
            </w:r>
            <w:r w:rsidR="006A3B3A" w:rsidRPr="00186F91">
              <w:rPr>
                <w:b/>
                <w:sz w:val="24"/>
                <w:szCs w:val="24"/>
              </w:rPr>
              <w:t>ероприяти</w:t>
            </w:r>
            <w:r w:rsidRPr="00186F91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2693" w:type="dxa"/>
          </w:tcPr>
          <w:p w:rsidR="006A3B3A" w:rsidRPr="00186F91" w:rsidRDefault="00954FAD" w:rsidP="008A59A4">
            <w:pPr>
              <w:jc w:val="center"/>
              <w:rPr>
                <w:b/>
                <w:sz w:val="24"/>
                <w:szCs w:val="24"/>
              </w:rPr>
            </w:pPr>
            <w:r w:rsidRPr="00186F91">
              <w:rPr>
                <w:b/>
                <w:sz w:val="24"/>
                <w:szCs w:val="24"/>
              </w:rPr>
              <w:t>О</w:t>
            </w:r>
            <w:r w:rsidR="006A3B3A" w:rsidRPr="00186F91">
              <w:rPr>
                <w:b/>
                <w:sz w:val="24"/>
                <w:szCs w:val="24"/>
              </w:rPr>
              <w:t>бъем финансирования, тыс.</w:t>
            </w:r>
            <w:r w:rsidRPr="00186F91">
              <w:rPr>
                <w:b/>
                <w:sz w:val="24"/>
                <w:szCs w:val="24"/>
              </w:rPr>
              <w:t xml:space="preserve"> </w:t>
            </w:r>
            <w:r w:rsidR="006A3B3A" w:rsidRPr="00186F91">
              <w:rPr>
                <w:b/>
                <w:sz w:val="24"/>
                <w:szCs w:val="24"/>
              </w:rPr>
              <w:t>руб.</w:t>
            </w:r>
          </w:p>
        </w:tc>
      </w:tr>
      <w:tr w:rsidR="006A3B3A" w:rsidRPr="00186F91" w:rsidTr="008A59A4">
        <w:tc>
          <w:tcPr>
            <w:tcW w:w="7338" w:type="dxa"/>
          </w:tcPr>
          <w:p w:rsidR="006A3B3A" w:rsidRPr="00186F91" w:rsidRDefault="006A3B3A" w:rsidP="00E467B6">
            <w:pPr>
              <w:jc w:val="both"/>
              <w:rPr>
                <w:sz w:val="24"/>
                <w:szCs w:val="24"/>
              </w:rPr>
            </w:pPr>
            <w:r w:rsidRPr="00186F91">
              <w:rPr>
                <w:sz w:val="24"/>
                <w:szCs w:val="24"/>
              </w:rPr>
              <w:t xml:space="preserve">МАУ ДО «АДШИ им. К.М. Щедрина», замена ламп накаливания на энергосберегающие, </w:t>
            </w:r>
          </w:p>
        </w:tc>
        <w:tc>
          <w:tcPr>
            <w:tcW w:w="2693" w:type="dxa"/>
          </w:tcPr>
          <w:p w:rsidR="006A3B3A" w:rsidRPr="00186F91" w:rsidRDefault="006A3B3A" w:rsidP="00E467B6">
            <w:pPr>
              <w:jc w:val="center"/>
              <w:rPr>
                <w:sz w:val="24"/>
                <w:szCs w:val="24"/>
              </w:rPr>
            </w:pPr>
            <w:r w:rsidRPr="00186F91">
              <w:rPr>
                <w:sz w:val="24"/>
                <w:szCs w:val="24"/>
              </w:rPr>
              <w:t>3,0</w:t>
            </w:r>
          </w:p>
        </w:tc>
      </w:tr>
      <w:tr w:rsidR="006A3B3A" w:rsidRPr="00186F91" w:rsidTr="008A59A4">
        <w:tc>
          <w:tcPr>
            <w:tcW w:w="7338" w:type="dxa"/>
          </w:tcPr>
          <w:p w:rsidR="006A3B3A" w:rsidRPr="00186F91" w:rsidRDefault="006A3B3A" w:rsidP="00E467B6">
            <w:pPr>
              <w:jc w:val="both"/>
              <w:rPr>
                <w:sz w:val="24"/>
                <w:szCs w:val="24"/>
              </w:rPr>
            </w:pPr>
            <w:r w:rsidRPr="00186F91">
              <w:rPr>
                <w:sz w:val="24"/>
                <w:szCs w:val="24"/>
              </w:rPr>
              <w:t xml:space="preserve">МБУ «КДЦ г. Алексина», замена ламп накаливания на энергосберегающие      </w:t>
            </w:r>
          </w:p>
        </w:tc>
        <w:tc>
          <w:tcPr>
            <w:tcW w:w="2693" w:type="dxa"/>
          </w:tcPr>
          <w:p w:rsidR="006A3B3A" w:rsidRPr="00186F91" w:rsidRDefault="006A3B3A" w:rsidP="00E467B6">
            <w:pPr>
              <w:jc w:val="center"/>
              <w:rPr>
                <w:sz w:val="24"/>
                <w:szCs w:val="24"/>
              </w:rPr>
            </w:pPr>
            <w:r w:rsidRPr="00186F91">
              <w:rPr>
                <w:sz w:val="24"/>
                <w:szCs w:val="24"/>
              </w:rPr>
              <w:t>40,0</w:t>
            </w:r>
          </w:p>
        </w:tc>
      </w:tr>
      <w:tr w:rsidR="006A3B3A" w:rsidRPr="00186F91" w:rsidTr="008A59A4">
        <w:tc>
          <w:tcPr>
            <w:tcW w:w="7338" w:type="dxa"/>
          </w:tcPr>
          <w:p w:rsidR="006A3B3A" w:rsidRPr="00186F91" w:rsidRDefault="006A3B3A" w:rsidP="00E467B6">
            <w:pPr>
              <w:jc w:val="both"/>
              <w:rPr>
                <w:sz w:val="24"/>
                <w:szCs w:val="24"/>
              </w:rPr>
            </w:pPr>
            <w:r w:rsidRPr="00186F91">
              <w:rPr>
                <w:sz w:val="24"/>
                <w:szCs w:val="24"/>
              </w:rPr>
              <w:t>МБУК «Спортивный центр «Возрождение», замена ламп накаливания на энергосберегающие»</w:t>
            </w:r>
          </w:p>
        </w:tc>
        <w:tc>
          <w:tcPr>
            <w:tcW w:w="2693" w:type="dxa"/>
          </w:tcPr>
          <w:p w:rsidR="006A3B3A" w:rsidRPr="00186F91" w:rsidRDefault="006A3B3A" w:rsidP="00E467B6">
            <w:pPr>
              <w:jc w:val="center"/>
              <w:rPr>
                <w:sz w:val="24"/>
                <w:szCs w:val="24"/>
              </w:rPr>
            </w:pPr>
            <w:r w:rsidRPr="00186F91">
              <w:rPr>
                <w:sz w:val="24"/>
                <w:szCs w:val="24"/>
              </w:rPr>
              <w:t>46,2</w:t>
            </w:r>
          </w:p>
        </w:tc>
      </w:tr>
      <w:tr w:rsidR="006A3B3A" w:rsidRPr="00186F91" w:rsidTr="008A59A4">
        <w:tc>
          <w:tcPr>
            <w:tcW w:w="7338" w:type="dxa"/>
          </w:tcPr>
          <w:p w:rsidR="006A3B3A" w:rsidRPr="00186F91" w:rsidRDefault="006A3B3A" w:rsidP="00E467B6">
            <w:pPr>
              <w:jc w:val="both"/>
              <w:rPr>
                <w:sz w:val="24"/>
                <w:szCs w:val="24"/>
              </w:rPr>
            </w:pPr>
            <w:r w:rsidRPr="00186F91">
              <w:rPr>
                <w:sz w:val="24"/>
                <w:szCs w:val="24"/>
              </w:rPr>
              <w:t>Управление образования, создание автоматизированной системы учета энергоресурсов</w:t>
            </w:r>
          </w:p>
        </w:tc>
        <w:tc>
          <w:tcPr>
            <w:tcW w:w="2693" w:type="dxa"/>
          </w:tcPr>
          <w:p w:rsidR="006A3B3A" w:rsidRPr="00186F91" w:rsidRDefault="006A3B3A" w:rsidP="00E467B6">
            <w:pPr>
              <w:jc w:val="center"/>
              <w:rPr>
                <w:sz w:val="24"/>
                <w:szCs w:val="24"/>
              </w:rPr>
            </w:pPr>
            <w:r w:rsidRPr="00186F91">
              <w:rPr>
                <w:sz w:val="24"/>
                <w:szCs w:val="24"/>
              </w:rPr>
              <w:t>451,62</w:t>
            </w:r>
          </w:p>
        </w:tc>
      </w:tr>
      <w:tr w:rsidR="006A3B3A" w:rsidRPr="00186F91" w:rsidTr="008A59A4">
        <w:tc>
          <w:tcPr>
            <w:tcW w:w="7338" w:type="dxa"/>
          </w:tcPr>
          <w:p w:rsidR="006A3B3A" w:rsidRPr="00186F91" w:rsidRDefault="006A3B3A" w:rsidP="00954FAD">
            <w:pPr>
              <w:jc w:val="both"/>
              <w:rPr>
                <w:sz w:val="24"/>
                <w:szCs w:val="24"/>
              </w:rPr>
            </w:pPr>
            <w:r w:rsidRPr="00186F91">
              <w:rPr>
                <w:sz w:val="24"/>
                <w:szCs w:val="24"/>
              </w:rPr>
              <w:t xml:space="preserve"> </w:t>
            </w:r>
            <w:r w:rsidR="00954FAD" w:rsidRPr="00186F91">
              <w:rPr>
                <w:sz w:val="24"/>
                <w:szCs w:val="24"/>
              </w:rPr>
              <w:t>И</w:t>
            </w:r>
            <w:r w:rsidRPr="00186F91">
              <w:rPr>
                <w:sz w:val="24"/>
                <w:szCs w:val="24"/>
              </w:rPr>
              <w:t>того</w:t>
            </w:r>
          </w:p>
        </w:tc>
        <w:tc>
          <w:tcPr>
            <w:tcW w:w="2693" w:type="dxa"/>
          </w:tcPr>
          <w:p w:rsidR="006A3B3A" w:rsidRPr="00186F91" w:rsidRDefault="006A3B3A" w:rsidP="00E467B6">
            <w:pPr>
              <w:jc w:val="center"/>
              <w:rPr>
                <w:sz w:val="24"/>
                <w:szCs w:val="24"/>
              </w:rPr>
            </w:pPr>
            <w:r w:rsidRPr="00186F91">
              <w:rPr>
                <w:sz w:val="24"/>
                <w:szCs w:val="24"/>
              </w:rPr>
              <w:t>540,82</w:t>
            </w:r>
          </w:p>
        </w:tc>
      </w:tr>
    </w:tbl>
    <w:p w:rsidR="006A3B3A" w:rsidRPr="00186F91" w:rsidRDefault="006A3B3A" w:rsidP="006A3B3A">
      <w:pPr>
        <w:pStyle w:val="afa"/>
        <w:ind w:firstLine="567"/>
        <w:jc w:val="both"/>
        <w:rPr>
          <w:sz w:val="26"/>
          <w:szCs w:val="26"/>
          <w:highlight w:val="yellow"/>
        </w:rPr>
      </w:pPr>
    </w:p>
    <w:p w:rsidR="006A3B3A" w:rsidRPr="00186F91" w:rsidRDefault="00954FAD" w:rsidP="006A3B3A">
      <w:pPr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В</w:t>
      </w:r>
      <w:r w:rsidR="006A3B3A" w:rsidRPr="00186F91">
        <w:rPr>
          <w:sz w:val="26"/>
          <w:szCs w:val="26"/>
        </w:rPr>
        <w:t xml:space="preserve"> рамках мероприятия  «Чистая вода Тульской области» подпрограммы «Развитие и модернизация инженерной инфраструктуры в коммунальном хозяйстве Тульской области» государственной программы Тульской области «Обеспечение качественными услугами жилищно-коммунального хозяйства населения Тульской области» </w:t>
      </w:r>
      <w:r w:rsidR="00685F29" w:rsidRPr="00186F91">
        <w:rPr>
          <w:sz w:val="26"/>
          <w:szCs w:val="26"/>
        </w:rPr>
        <w:t xml:space="preserve">проведены </w:t>
      </w:r>
      <w:r w:rsidR="006A3B3A" w:rsidRPr="00186F91">
        <w:rPr>
          <w:sz w:val="26"/>
          <w:szCs w:val="26"/>
        </w:rPr>
        <w:t>работы:</w:t>
      </w:r>
    </w:p>
    <w:p w:rsidR="006A3B3A" w:rsidRPr="00186F91" w:rsidRDefault="006A3B3A" w:rsidP="006A3B3A">
      <w:pPr>
        <w:ind w:firstLine="567"/>
        <w:jc w:val="both"/>
        <w:rPr>
          <w:sz w:val="26"/>
          <w:szCs w:val="26"/>
        </w:rPr>
      </w:pPr>
      <w:r w:rsidRPr="00186F91">
        <w:rPr>
          <w:sz w:val="26"/>
          <w:szCs w:val="26"/>
        </w:rPr>
        <w:t xml:space="preserve">- </w:t>
      </w:r>
      <w:r w:rsidR="000A21A3" w:rsidRPr="00186F91">
        <w:rPr>
          <w:sz w:val="26"/>
          <w:szCs w:val="26"/>
        </w:rPr>
        <w:t>р</w:t>
      </w:r>
      <w:r w:rsidRPr="00186F91">
        <w:rPr>
          <w:sz w:val="26"/>
          <w:szCs w:val="26"/>
        </w:rPr>
        <w:t xml:space="preserve">емонт участка водовода  от дома №17 </w:t>
      </w:r>
      <w:r w:rsidR="000A21A3" w:rsidRPr="00186F91">
        <w:rPr>
          <w:sz w:val="26"/>
          <w:szCs w:val="26"/>
        </w:rPr>
        <w:t xml:space="preserve">по </w:t>
      </w:r>
      <w:r w:rsidRPr="00186F91">
        <w:rPr>
          <w:sz w:val="26"/>
          <w:szCs w:val="26"/>
        </w:rPr>
        <w:t xml:space="preserve">ул. Санаторная до оврага «Крутой» </w:t>
      </w:r>
      <w:r w:rsidR="000A21A3" w:rsidRPr="00186F91">
        <w:rPr>
          <w:sz w:val="26"/>
          <w:szCs w:val="26"/>
        </w:rPr>
        <w:t xml:space="preserve">в </w:t>
      </w:r>
      <w:r w:rsidRPr="00186F91">
        <w:rPr>
          <w:sz w:val="26"/>
          <w:szCs w:val="26"/>
        </w:rPr>
        <w:t>микрорайон</w:t>
      </w:r>
      <w:r w:rsidR="000A21A3" w:rsidRPr="00186F91">
        <w:rPr>
          <w:sz w:val="26"/>
          <w:szCs w:val="26"/>
        </w:rPr>
        <w:t>е</w:t>
      </w:r>
      <w:r w:rsidRPr="00186F91">
        <w:rPr>
          <w:sz w:val="26"/>
          <w:szCs w:val="26"/>
        </w:rPr>
        <w:t xml:space="preserve"> «Бор», </w:t>
      </w:r>
    </w:p>
    <w:p w:rsidR="006A3B3A" w:rsidRPr="00186F91" w:rsidRDefault="006A3B3A" w:rsidP="006A3B3A">
      <w:pPr>
        <w:ind w:firstLine="567"/>
        <w:jc w:val="both"/>
        <w:rPr>
          <w:sz w:val="26"/>
          <w:szCs w:val="26"/>
        </w:rPr>
      </w:pPr>
      <w:r w:rsidRPr="00186F91">
        <w:rPr>
          <w:sz w:val="26"/>
          <w:szCs w:val="26"/>
        </w:rPr>
        <w:t xml:space="preserve">- </w:t>
      </w:r>
      <w:r w:rsidR="000A21A3" w:rsidRPr="00186F91">
        <w:rPr>
          <w:sz w:val="26"/>
          <w:szCs w:val="26"/>
        </w:rPr>
        <w:t>р</w:t>
      </w:r>
      <w:r w:rsidRPr="00186F91">
        <w:rPr>
          <w:sz w:val="26"/>
          <w:szCs w:val="26"/>
        </w:rPr>
        <w:t>емонт скважин в с. Бунырево, д. Егнышевка, д. Хатманово</w:t>
      </w:r>
      <w:r w:rsidR="000A21A3" w:rsidRPr="00186F91">
        <w:rPr>
          <w:sz w:val="26"/>
          <w:szCs w:val="26"/>
        </w:rPr>
        <w:t>.</w:t>
      </w:r>
      <w:r w:rsidRPr="00186F91">
        <w:rPr>
          <w:sz w:val="26"/>
          <w:szCs w:val="26"/>
        </w:rPr>
        <w:t xml:space="preserve"> </w:t>
      </w:r>
    </w:p>
    <w:p w:rsidR="006A3B3A" w:rsidRPr="00186F91" w:rsidRDefault="006A3B3A" w:rsidP="006A3B3A">
      <w:pPr>
        <w:ind w:firstLine="567"/>
        <w:jc w:val="both"/>
        <w:rPr>
          <w:sz w:val="26"/>
          <w:szCs w:val="26"/>
        </w:rPr>
      </w:pPr>
      <w:r w:rsidRPr="00186F91">
        <w:rPr>
          <w:sz w:val="26"/>
          <w:szCs w:val="26"/>
        </w:rPr>
        <w:t xml:space="preserve">С ООО «Спецгеологоразведка» заключен муниципальный контракт на разработку проектно-сметной документации по объекту «Строительство артезианской скважины в с. Сенево Алексинского района» на сумму 2,8 млн. руб. </w:t>
      </w:r>
      <w:r w:rsidR="00685F29" w:rsidRPr="00186F91">
        <w:rPr>
          <w:sz w:val="26"/>
          <w:szCs w:val="26"/>
        </w:rPr>
        <w:t>По проекту получено  положительное заключение  госэкспертизы</w:t>
      </w:r>
      <w:r w:rsidRPr="00186F91">
        <w:rPr>
          <w:sz w:val="26"/>
          <w:szCs w:val="26"/>
        </w:rPr>
        <w:t xml:space="preserve">. </w:t>
      </w:r>
    </w:p>
    <w:p w:rsidR="007C4453" w:rsidRPr="00186F91" w:rsidRDefault="000A21A3" w:rsidP="007C4453">
      <w:pPr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В</w:t>
      </w:r>
      <w:r w:rsidR="007C4453" w:rsidRPr="00186F91">
        <w:rPr>
          <w:sz w:val="26"/>
          <w:szCs w:val="26"/>
        </w:rPr>
        <w:t xml:space="preserve"> рамках государственной программы Тульской области «Обеспечение качественными услугами жилищно-коммунального хозяйства населения Тульской области» (мероприятие «Строительство и капитальный ремонт объектов коммунальной инфраструктуры») </w:t>
      </w:r>
      <w:r w:rsidR="00E00052" w:rsidRPr="00186F91">
        <w:rPr>
          <w:sz w:val="26"/>
          <w:szCs w:val="26"/>
        </w:rPr>
        <w:t>проведены</w:t>
      </w:r>
      <w:r w:rsidR="007C4453" w:rsidRPr="00186F91">
        <w:rPr>
          <w:sz w:val="26"/>
          <w:szCs w:val="26"/>
        </w:rPr>
        <w:t xml:space="preserve">  работы по ремонту двух участков системы </w:t>
      </w:r>
      <w:r w:rsidR="007C4453" w:rsidRPr="00186F91">
        <w:rPr>
          <w:sz w:val="26"/>
          <w:szCs w:val="26"/>
        </w:rPr>
        <w:lastRenderedPageBreak/>
        <w:t>водоотведения в с. Поповка  (участок Почта</w:t>
      </w:r>
      <w:r w:rsidR="00BE2271" w:rsidRPr="00186F91">
        <w:rPr>
          <w:sz w:val="26"/>
          <w:szCs w:val="26"/>
        </w:rPr>
        <w:t xml:space="preserve"> </w:t>
      </w:r>
      <w:r w:rsidR="007C4453" w:rsidRPr="00186F91">
        <w:rPr>
          <w:sz w:val="26"/>
          <w:szCs w:val="26"/>
        </w:rPr>
        <w:t>-</w:t>
      </w:r>
      <w:r w:rsidR="00BE2271" w:rsidRPr="00186F91">
        <w:rPr>
          <w:sz w:val="26"/>
          <w:szCs w:val="26"/>
        </w:rPr>
        <w:t xml:space="preserve"> </w:t>
      </w:r>
      <w:r w:rsidR="007C4453" w:rsidRPr="00186F91">
        <w:rPr>
          <w:sz w:val="26"/>
          <w:szCs w:val="26"/>
        </w:rPr>
        <w:t xml:space="preserve">ул. Школьная и участок  плотины </w:t>
      </w:r>
      <w:r w:rsidRPr="00186F91">
        <w:rPr>
          <w:sz w:val="26"/>
          <w:szCs w:val="26"/>
        </w:rPr>
        <w:t xml:space="preserve">от </w:t>
      </w:r>
      <w:r w:rsidR="007C4453" w:rsidRPr="00186F91">
        <w:rPr>
          <w:sz w:val="26"/>
          <w:szCs w:val="26"/>
        </w:rPr>
        <w:t xml:space="preserve"> ул. Юбилейной до ул. Садовой) на общую сумму  1 002 825,07 руб. </w:t>
      </w:r>
    </w:p>
    <w:p w:rsidR="00006F43" w:rsidRPr="00186F91" w:rsidRDefault="00006F43" w:rsidP="00006F43">
      <w:pPr>
        <w:pStyle w:val="afa"/>
        <w:ind w:firstLine="567"/>
        <w:jc w:val="both"/>
        <w:rPr>
          <w:sz w:val="26"/>
          <w:szCs w:val="26"/>
        </w:rPr>
      </w:pPr>
      <w:r w:rsidRPr="00186F91">
        <w:rPr>
          <w:sz w:val="26"/>
          <w:szCs w:val="26"/>
        </w:rPr>
        <w:t xml:space="preserve">В рамках реализации региональной программы «Развитие газоснабжения и газификации Тульской области </w:t>
      </w:r>
      <w:r w:rsidR="00A93C67" w:rsidRPr="00186F91">
        <w:rPr>
          <w:sz w:val="26"/>
          <w:szCs w:val="26"/>
        </w:rPr>
        <w:t>на период</w:t>
      </w:r>
      <w:r w:rsidRPr="00186F91">
        <w:rPr>
          <w:sz w:val="26"/>
          <w:szCs w:val="26"/>
        </w:rPr>
        <w:t xml:space="preserve"> 2021-2025 годы» в 2022 году ведутся  работы по строительству внутрипоселковых газопроводов на территории сельских населенных пунктов Клешня, Никулино, Казначеево.</w:t>
      </w:r>
    </w:p>
    <w:p w:rsidR="00006F43" w:rsidRPr="00186F91" w:rsidRDefault="00006F43" w:rsidP="00006F43">
      <w:pPr>
        <w:ind w:left="-142" w:right="-143" w:firstLine="567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По объекту газификации с. Казначеево заключен контракт от 06.06.2022 г на строительство газопровода с ООО «ТулаГазКомплект» на сумму 14 860 тыс. руб. и на 01.10.2022 г. газопровод построен. На 30.12.2022 г. оформлена исполнительная документация, подрядчику оплачено по актам КС-2, планируется в 1 квартале 2023 г. зарегистрировать газопровод и произвести врезку и пуск газа.</w:t>
      </w:r>
    </w:p>
    <w:p w:rsidR="00006F43" w:rsidRPr="00186F91" w:rsidRDefault="00006F43" w:rsidP="00006F43">
      <w:pPr>
        <w:ind w:left="-142" w:right="-143" w:firstLine="567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По объекту газификации «Газификация д. Клешня Алексинского района» с ООО «Калугагазстрой» заключен муниципальный контракт на сумму 13 071 570,55 рублей. С 10.10.2022 подрядчик приступил к строительству. На 30.12.2022 г. газопровод построен. Планируется в 1 квартале 2023 г. оформить исполнительную документацию, зарегистрировать газопровод и произвести врезку и пуск газа. Строительство объекта «Газификация д. Клешня Алексинского района» по программе газификации запланировано на 2022-2023 гг.</w:t>
      </w:r>
    </w:p>
    <w:p w:rsidR="00006F43" w:rsidRPr="00186F91" w:rsidRDefault="00006F43" w:rsidP="00006F43">
      <w:pPr>
        <w:ind w:left="-142" w:right="-143" w:firstLine="567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По объекту «Газификация д. Никулино Алексинского района» проектно-сметная документация прошла гос. экспертизу и 30.09.2022 г. получено положительное заключение. В сентябре была подготовлена аукционная документация, в октябре проведен аукцион и в ноябре с ООО «Тулагазкомплект» заключен договор на строительство. На 30.12.2022 г. построено 70%, остальные 30% выделенных средств будет освоено 2023 г. Строительство объекта «Газификация д. Никулино Алексинского района» по программе газификации запланировано на 2022-2023 гг.</w:t>
      </w:r>
    </w:p>
    <w:p w:rsidR="00006F43" w:rsidRPr="00186F91" w:rsidRDefault="00006F43" w:rsidP="00006F43">
      <w:pPr>
        <w:ind w:left="-284" w:right="141" w:firstLine="710"/>
        <w:jc w:val="both"/>
        <w:rPr>
          <w:sz w:val="26"/>
          <w:szCs w:val="26"/>
        </w:rPr>
      </w:pPr>
      <w:r w:rsidRPr="00186F91">
        <w:rPr>
          <w:bCs/>
          <w:sz w:val="26"/>
          <w:szCs w:val="26"/>
        </w:rPr>
        <w:t>В связи с закрытием котельной санатория-курорта «Алексин-Бор» возникла необходимость срочного обеспечения жилых домов на ул. Алексин-Бор  другими источниками теплоснабжения. На 01.09.2022 г. н</w:t>
      </w:r>
      <w:r w:rsidRPr="00186F91">
        <w:rPr>
          <w:sz w:val="26"/>
          <w:szCs w:val="26"/>
        </w:rPr>
        <w:t xml:space="preserve">овая модульная котельная построена, введена в эксплуатацию и функционирует.  </w:t>
      </w:r>
    </w:p>
    <w:p w:rsidR="00006F43" w:rsidRPr="00186F91" w:rsidRDefault="00006F43" w:rsidP="00006F43">
      <w:pPr>
        <w:ind w:left="-142" w:right="-144" w:firstLine="568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Во исполнение поручения Губернатора Тульской области о газоснабжении многоквартирного дома №</w:t>
      </w:r>
      <w:r w:rsidR="00F1484C" w:rsidRPr="00186F91">
        <w:rPr>
          <w:sz w:val="26"/>
          <w:szCs w:val="26"/>
        </w:rPr>
        <w:t xml:space="preserve"> </w:t>
      </w:r>
      <w:r w:rsidRPr="00186F91">
        <w:rPr>
          <w:sz w:val="26"/>
          <w:szCs w:val="26"/>
        </w:rPr>
        <w:t>6 в д. Большое Шелепино в 2020 г</w:t>
      </w:r>
      <w:r w:rsidR="00F1484C" w:rsidRPr="00186F91">
        <w:rPr>
          <w:sz w:val="26"/>
          <w:szCs w:val="26"/>
        </w:rPr>
        <w:t>.</w:t>
      </w:r>
      <w:r w:rsidRPr="00186F91">
        <w:rPr>
          <w:sz w:val="26"/>
          <w:szCs w:val="26"/>
        </w:rPr>
        <w:t xml:space="preserve">  разработан проект «Строительство газопровода к многоквартирному дому и перевод на индивидуальные источники теплоснабжения мкд по адресу: Тульская область, Алексинский район, д. Большое</w:t>
      </w:r>
      <w:r w:rsidR="00F1484C" w:rsidRPr="00186F91">
        <w:rPr>
          <w:sz w:val="26"/>
          <w:szCs w:val="26"/>
        </w:rPr>
        <w:t xml:space="preserve"> </w:t>
      </w:r>
      <w:r w:rsidRPr="00186F91">
        <w:rPr>
          <w:sz w:val="26"/>
          <w:szCs w:val="26"/>
        </w:rPr>
        <w:t xml:space="preserve">Шелепино, ул. Новая, д. 6». В связи с отсутствием лимитов газа на Кудашевской ГРС нет возможности на присоединение дома к газраспределительной сети. Строительство подводящего газопровода </w:t>
      </w:r>
      <w:r w:rsidRPr="00186F91">
        <w:rPr>
          <w:bCs/>
          <w:sz w:val="26"/>
          <w:szCs w:val="26"/>
        </w:rPr>
        <w:t xml:space="preserve">низкого давления к многоквартирному дому по адресу: Тульская область, Алексинский район, д. Большое Шелепино, ул. Новая, д.6, возможно будет только после проведения реконструкции Кудашевской ГРС и увеличения её мощности. Согласно сведениям ПАО «Газпром» реконструкция Кудашевской ГРС запланирована на </w:t>
      </w:r>
      <w:r w:rsidR="00A93C67" w:rsidRPr="00186F91">
        <w:rPr>
          <w:bCs/>
          <w:sz w:val="26"/>
          <w:szCs w:val="26"/>
        </w:rPr>
        <w:t xml:space="preserve">             </w:t>
      </w:r>
      <w:r w:rsidRPr="00186F91">
        <w:rPr>
          <w:bCs/>
          <w:sz w:val="26"/>
          <w:szCs w:val="26"/>
        </w:rPr>
        <w:t>2025-2026</w:t>
      </w:r>
      <w:r w:rsidR="00A93C67" w:rsidRPr="00186F91">
        <w:rPr>
          <w:bCs/>
          <w:sz w:val="26"/>
          <w:szCs w:val="26"/>
        </w:rPr>
        <w:t xml:space="preserve"> </w:t>
      </w:r>
      <w:r w:rsidRPr="00186F91">
        <w:rPr>
          <w:bCs/>
          <w:sz w:val="26"/>
          <w:szCs w:val="26"/>
        </w:rPr>
        <w:t>гг</w:t>
      </w:r>
      <w:r w:rsidR="00A93C67" w:rsidRPr="00186F91">
        <w:rPr>
          <w:bCs/>
          <w:sz w:val="26"/>
          <w:szCs w:val="26"/>
        </w:rPr>
        <w:t>.</w:t>
      </w:r>
      <w:r w:rsidRPr="00186F91">
        <w:rPr>
          <w:bCs/>
          <w:sz w:val="26"/>
          <w:szCs w:val="26"/>
        </w:rPr>
        <w:t xml:space="preserve">, соответственно, </w:t>
      </w:r>
      <w:r w:rsidRPr="00186F91">
        <w:rPr>
          <w:sz w:val="26"/>
          <w:szCs w:val="26"/>
        </w:rPr>
        <w:t>строительство газопровода к многоквартирному дому №6</w:t>
      </w:r>
      <w:r w:rsidR="00F1484C" w:rsidRPr="00186F91">
        <w:rPr>
          <w:sz w:val="26"/>
          <w:szCs w:val="26"/>
        </w:rPr>
        <w:t xml:space="preserve"> </w:t>
      </w:r>
      <w:r w:rsidRPr="00186F91">
        <w:rPr>
          <w:sz w:val="26"/>
          <w:szCs w:val="26"/>
        </w:rPr>
        <w:t xml:space="preserve"> будет проводиться в 2027 году.</w:t>
      </w:r>
    </w:p>
    <w:p w:rsidR="00006F43" w:rsidRPr="00186F91" w:rsidRDefault="00006F43" w:rsidP="00006F43">
      <w:pPr>
        <w:ind w:right="-2" w:firstLine="567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В программу «Народный бюджет 2022» вошли 18 объектов, из них по 1 объекту был представлен  отказ от участия. По остальным 17 объектам работы выполнены. Освоено свыше 28,0 млн.</w:t>
      </w:r>
      <w:r w:rsidR="00F1484C" w:rsidRPr="00186F91">
        <w:rPr>
          <w:sz w:val="26"/>
          <w:szCs w:val="26"/>
        </w:rPr>
        <w:t xml:space="preserve"> </w:t>
      </w:r>
      <w:r w:rsidRPr="00186F91">
        <w:rPr>
          <w:sz w:val="26"/>
          <w:szCs w:val="26"/>
        </w:rPr>
        <w:t>руб.</w:t>
      </w:r>
    </w:p>
    <w:p w:rsidR="00BB7A0C" w:rsidRPr="00186F91" w:rsidRDefault="00BB7A0C" w:rsidP="004557EF">
      <w:pPr>
        <w:shd w:val="clear" w:color="auto" w:fill="FFFFFF"/>
        <w:tabs>
          <w:tab w:val="left" w:pos="8731"/>
        </w:tabs>
        <w:jc w:val="center"/>
        <w:rPr>
          <w:b/>
          <w:bCs/>
          <w:sz w:val="26"/>
          <w:szCs w:val="26"/>
        </w:rPr>
      </w:pPr>
      <w:r w:rsidRPr="00186F91">
        <w:rPr>
          <w:b/>
          <w:bCs/>
          <w:sz w:val="26"/>
          <w:szCs w:val="26"/>
        </w:rPr>
        <w:t xml:space="preserve">Рынок труда </w:t>
      </w:r>
    </w:p>
    <w:p w:rsidR="009E47A9" w:rsidRPr="00186F91" w:rsidRDefault="009E47A9" w:rsidP="004557EF">
      <w:pPr>
        <w:shd w:val="clear" w:color="auto" w:fill="FFFFFF"/>
        <w:tabs>
          <w:tab w:val="left" w:pos="8731"/>
        </w:tabs>
        <w:jc w:val="center"/>
        <w:rPr>
          <w:b/>
          <w:bCs/>
          <w:sz w:val="26"/>
          <w:szCs w:val="26"/>
          <w:highlight w:val="yellow"/>
        </w:rPr>
      </w:pPr>
    </w:p>
    <w:p w:rsidR="0025589B" w:rsidRPr="00186F91" w:rsidRDefault="0025589B" w:rsidP="00BB7EE1">
      <w:pPr>
        <w:ind w:firstLine="567"/>
        <w:jc w:val="both"/>
        <w:rPr>
          <w:sz w:val="26"/>
          <w:szCs w:val="26"/>
          <w:highlight w:val="yellow"/>
        </w:rPr>
      </w:pPr>
      <w:r w:rsidRPr="00186F91">
        <w:rPr>
          <w:sz w:val="26"/>
          <w:szCs w:val="26"/>
        </w:rPr>
        <w:t>По состоянию на 01 января 2023 года численность граждан, ищущих работу –166 человек (из них инвалиды - 17 человек), что на 73 чел. меньше</w:t>
      </w:r>
      <w:bookmarkStart w:id="1" w:name="OLE_LINK3"/>
      <w:bookmarkStart w:id="2" w:name="OLE_LINK2"/>
      <w:bookmarkStart w:id="3" w:name="OLE_LINK1"/>
      <w:r w:rsidRPr="00186F91">
        <w:rPr>
          <w:sz w:val="26"/>
          <w:szCs w:val="26"/>
        </w:rPr>
        <w:t xml:space="preserve">, чем на 1 января 2022 </w:t>
      </w:r>
      <w:r w:rsidRPr="00186F91">
        <w:rPr>
          <w:sz w:val="26"/>
          <w:szCs w:val="26"/>
        </w:rPr>
        <w:lastRenderedPageBreak/>
        <w:t>года</w:t>
      </w:r>
      <w:bookmarkEnd w:id="1"/>
      <w:bookmarkEnd w:id="2"/>
      <w:bookmarkEnd w:id="3"/>
      <w:r w:rsidRPr="00186F91">
        <w:rPr>
          <w:sz w:val="26"/>
          <w:szCs w:val="26"/>
        </w:rPr>
        <w:t xml:space="preserve"> – ищущих работу – 239 чел. (из них инвалиды - 12 чел.), численность зарегистрированных безработных составила 143 чел. (из них инвалиды - 14чел.), что на 76 чел. меньше, чем на 1 января 2022 года - 219 чел. (из них инвалиды - 12 чел.).</w:t>
      </w:r>
    </w:p>
    <w:p w:rsidR="0025589B" w:rsidRPr="00186F91" w:rsidRDefault="0025589B" w:rsidP="00BB7EE1">
      <w:pPr>
        <w:ind w:firstLine="567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Уровень регистрируемой безработицы на 01.01.2023 г. составил 0,41% экономически активного населения (на 01.01.2022 года — 0,62%). Коэффициент напряженности на рынке труда — 0,1% (на 01.01.2022 г. — 0,19 %).</w:t>
      </w:r>
    </w:p>
    <w:p w:rsidR="0025589B" w:rsidRPr="00186F91" w:rsidRDefault="0025589B" w:rsidP="00BB7EE1">
      <w:pPr>
        <w:ind w:firstLine="567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Всего в течение 2022 года оказано 3261 гос. услуг</w:t>
      </w:r>
      <w:r w:rsidR="00A93C67" w:rsidRPr="00186F91">
        <w:rPr>
          <w:sz w:val="26"/>
          <w:szCs w:val="26"/>
        </w:rPr>
        <w:t>а</w:t>
      </w:r>
      <w:r w:rsidRPr="00186F91">
        <w:rPr>
          <w:sz w:val="26"/>
          <w:szCs w:val="26"/>
        </w:rPr>
        <w:t xml:space="preserve"> (за 2021 г. – 3054 ед.), в том числе:</w:t>
      </w:r>
    </w:p>
    <w:p w:rsidR="0025589B" w:rsidRPr="00186F91" w:rsidRDefault="0025589B" w:rsidP="00BB7EE1">
      <w:pPr>
        <w:ind w:firstLine="567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-за содействием в поиске подходящей работы обратились 1508 чел. (из них инвалиды - 65 чел.) (</w:t>
      </w:r>
      <w:bookmarkStart w:id="4" w:name="OLE_LINK7"/>
      <w:bookmarkStart w:id="5" w:name="OLE_LINK6"/>
      <w:bookmarkStart w:id="6" w:name="OLE_LINK5"/>
      <w:bookmarkStart w:id="7" w:name="OLE_LINK4"/>
      <w:r w:rsidRPr="00186F91">
        <w:rPr>
          <w:sz w:val="26"/>
          <w:szCs w:val="26"/>
        </w:rPr>
        <w:t>за 2021 г.</w:t>
      </w:r>
      <w:bookmarkEnd w:id="4"/>
      <w:bookmarkEnd w:id="5"/>
      <w:bookmarkEnd w:id="6"/>
      <w:bookmarkEnd w:id="7"/>
      <w:r w:rsidRPr="00186F91">
        <w:rPr>
          <w:sz w:val="26"/>
          <w:szCs w:val="26"/>
        </w:rPr>
        <w:t xml:space="preserve"> – 1294 чел. (из них инвалиды - 55чел.)), нашли работу — 1021 чел. (из них инвалиды - 26 чел.) (за 2021 г. - 802 чел. (из них инвалиды - 27 чел.));</w:t>
      </w:r>
    </w:p>
    <w:p w:rsidR="0025589B" w:rsidRPr="00186F91" w:rsidRDefault="0025589B" w:rsidP="00BB7EE1">
      <w:pPr>
        <w:pStyle w:val="221"/>
        <w:suppressAutoHyphens/>
        <w:spacing w:after="0" w:line="240" w:lineRule="auto"/>
        <w:ind w:firstLine="567"/>
        <w:jc w:val="both"/>
        <w:rPr>
          <w:sz w:val="26"/>
          <w:szCs w:val="26"/>
          <w:highlight w:val="yellow"/>
        </w:rPr>
      </w:pPr>
      <w:r w:rsidRPr="00186F91">
        <w:rPr>
          <w:sz w:val="26"/>
          <w:szCs w:val="26"/>
        </w:rPr>
        <w:t>-в общественных работах в 2022 г. приняли участие 13 чел., в том числе по программе сопровождения инвалидов 2 человека (за 2021 г. - 50 чел.);</w:t>
      </w:r>
    </w:p>
    <w:p w:rsidR="0025589B" w:rsidRPr="00186F91" w:rsidRDefault="0025589B" w:rsidP="00BB7EE1">
      <w:pPr>
        <w:ind w:firstLine="567"/>
        <w:jc w:val="both"/>
        <w:rPr>
          <w:sz w:val="26"/>
          <w:szCs w:val="26"/>
          <w:highlight w:val="yellow"/>
        </w:rPr>
      </w:pPr>
      <w:r w:rsidRPr="00186F91">
        <w:rPr>
          <w:sz w:val="26"/>
          <w:szCs w:val="26"/>
        </w:rPr>
        <w:t>-направлены на обучение 92 человека (за 2021 г. – 115 чел.);</w:t>
      </w:r>
    </w:p>
    <w:p w:rsidR="0025589B" w:rsidRPr="00186F91" w:rsidRDefault="0025589B" w:rsidP="00BB7EE1">
      <w:pPr>
        <w:snapToGrid w:val="0"/>
        <w:ind w:firstLine="567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-по программе «Временное трудоустройство граждан, испытывающих трудности в поиске работы</w:t>
      </w:r>
      <w:r w:rsidR="00A93C67" w:rsidRPr="00186F91">
        <w:rPr>
          <w:sz w:val="26"/>
          <w:szCs w:val="26"/>
        </w:rPr>
        <w:t>»</w:t>
      </w:r>
      <w:r w:rsidRPr="00186F91">
        <w:rPr>
          <w:sz w:val="26"/>
          <w:szCs w:val="26"/>
        </w:rPr>
        <w:t xml:space="preserve"> трудоустроено 13 безработных граждан, в том числе по программе сопровождения инвалидов - 6 чел. (за 2021 г. - 17 чел., из них инвалиды - 2 чел.);</w:t>
      </w:r>
    </w:p>
    <w:p w:rsidR="0025589B" w:rsidRPr="00186F91" w:rsidRDefault="0025589B" w:rsidP="00BB7EE1">
      <w:pPr>
        <w:snapToGrid w:val="0"/>
        <w:ind w:firstLine="567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-по программе «Организация стажировок выпускников профессиональных образовательных учреждений и образовательных организаций высшего образования в целях приобретения ими опыта работы и стажировок инвалидов в целях адаптации на рабочем месте под руководством наставников» трудоустроено 6 человек (за 2022 год - 2 чел.) в возрасте от 18 до 25 лет, имеющих средне профессиональное образование и ищущих работу впервые - 6 чел. (за 2021 г. - 2 чел.);</w:t>
      </w:r>
    </w:p>
    <w:p w:rsidR="0025589B" w:rsidRPr="00186F91" w:rsidRDefault="0025589B" w:rsidP="00BB7EE1">
      <w:pPr>
        <w:snapToGrid w:val="0"/>
        <w:ind w:firstLine="567"/>
        <w:jc w:val="both"/>
        <w:rPr>
          <w:sz w:val="26"/>
          <w:szCs w:val="26"/>
        </w:rPr>
      </w:pPr>
      <w:r w:rsidRPr="00186F91">
        <w:rPr>
          <w:sz w:val="26"/>
          <w:szCs w:val="26"/>
          <w:shd w:val="clear" w:color="auto" w:fill="FFFFFF"/>
        </w:rPr>
        <w:t>-содействие началу осуществления предпринимательской деятельности – 7 человек;</w:t>
      </w:r>
    </w:p>
    <w:p w:rsidR="0025589B" w:rsidRPr="00186F91" w:rsidRDefault="0025589B" w:rsidP="00BB7EE1">
      <w:pPr>
        <w:snapToGrid w:val="0"/>
        <w:ind w:firstLine="567"/>
        <w:jc w:val="both"/>
        <w:rPr>
          <w:sz w:val="26"/>
          <w:szCs w:val="26"/>
          <w:highlight w:val="yellow"/>
        </w:rPr>
      </w:pPr>
      <w:r w:rsidRPr="00186F91">
        <w:rPr>
          <w:sz w:val="26"/>
          <w:szCs w:val="26"/>
        </w:rPr>
        <w:t>-по программе «Временное трудоустройство несовершеннолетних граждан в возрасте от 14 до 18 лет» трудоустроено 199 подростков.</w:t>
      </w:r>
    </w:p>
    <w:p w:rsidR="0025589B" w:rsidRPr="00186F91" w:rsidRDefault="0025589B" w:rsidP="00BB7EE1">
      <w:pPr>
        <w:ind w:firstLine="567"/>
        <w:jc w:val="both"/>
        <w:rPr>
          <w:rFonts w:eastAsia="Arial"/>
          <w:spacing w:val="-2"/>
          <w:sz w:val="26"/>
          <w:szCs w:val="26"/>
        </w:rPr>
      </w:pPr>
      <w:r w:rsidRPr="00186F91">
        <w:rPr>
          <w:rFonts w:eastAsia="Arial"/>
          <w:spacing w:val="-2"/>
          <w:sz w:val="26"/>
          <w:szCs w:val="26"/>
        </w:rPr>
        <w:t>Оказано государственных услуг за 2022 г.:</w:t>
      </w:r>
    </w:p>
    <w:p w:rsidR="0025589B" w:rsidRPr="00186F91" w:rsidRDefault="0025589B" w:rsidP="00BB7EE1">
      <w:pPr>
        <w:ind w:firstLine="567"/>
        <w:jc w:val="both"/>
        <w:rPr>
          <w:rFonts w:eastAsia="Arial"/>
          <w:spacing w:val="-2"/>
          <w:sz w:val="26"/>
          <w:szCs w:val="26"/>
        </w:rPr>
      </w:pPr>
      <w:r w:rsidRPr="00186F91">
        <w:rPr>
          <w:rFonts w:eastAsia="Arial"/>
          <w:spacing w:val="-2"/>
          <w:sz w:val="26"/>
          <w:szCs w:val="26"/>
        </w:rPr>
        <w:t>-по профессиональной ориентации – 874 ед.,</w:t>
      </w:r>
    </w:p>
    <w:p w:rsidR="0025589B" w:rsidRPr="00186F91" w:rsidRDefault="0025589B" w:rsidP="00BB7EE1">
      <w:pPr>
        <w:ind w:firstLine="567"/>
        <w:jc w:val="both"/>
        <w:rPr>
          <w:rFonts w:eastAsia="Arial"/>
          <w:spacing w:val="-2"/>
          <w:sz w:val="26"/>
          <w:szCs w:val="26"/>
        </w:rPr>
      </w:pPr>
      <w:r w:rsidRPr="00186F91">
        <w:rPr>
          <w:rFonts w:eastAsia="Arial"/>
          <w:spacing w:val="-2"/>
          <w:sz w:val="26"/>
          <w:szCs w:val="26"/>
        </w:rPr>
        <w:t xml:space="preserve">-по социальной адаптации на рынке труда – 117 </w:t>
      </w:r>
      <w:r w:rsidRPr="00186F91">
        <w:rPr>
          <w:sz w:val="26"/>
          <w:szCs w:val="26"/>
        </w:rPr>
        <w:t>ед.;</w:t>
      </w:r>
    </w:p>
    <w:p w:rsidR="0025589B" w:rsidRPr="00186F91" w:rsidRDefault="0025589B" w:rsidP="00BB7EE1">
      <w:pPr>
        <w:ind w:firstLine="567"/>
        <w:jc w:val="both"/>
        <w:rPr>
          <w:rFonts w:eastAsia="Arial"/>
          <w:spacing w:val="-2"/>
          <w:sz w:val="26"/>
          <w:szCs w:val="26"/>
        </w:rPr>
      </w:pPr>
      <w:r w:rsidRPr="00186F91">
        <w:rPr>
          <w:rFonts w:eastAsia="Arial"/>
          <w:spacing w:val="-2"/>
          <w:sz w:val="26"/>
          <w:szCs w:val="26"/>
        </w:rPr>
        <w:t xml:space="preserve">-по психологической поддержке - </w:t>
      </w:r>
      <w:r w:rsidRPr="00186F91">
        <w:rPr>
          <w:sz w:val="26"/>
          <w:szCs w:val="26"/>
        </w:rPr>
        <w:t>113 ед.;</w:t>
      </w:r>
    </w:p>
    <w:p w:rsidR="0025589B" w:rsidRPr="00186F91" w:rsidRDefault="0025589B" w:rsidP="00BB7EE1">
      <w:pPr>
        <w:ind w:firstLine="567"/>
        <w:jc w:val="both"/>
        <w:rPr>
          <w:rFonts w:eastAsia="Arial"/>
          <w:spacing w:val="-2"/>
          <w:sz w:val="26"/>
          <w:szCs w:val="26"/>
        </w:rPr>
      </w:pPr>
      <w:r w:rsidRPr="00186F91">
        <w:rPr>
          <w:rFonts w:eastAsia="Arial"/>
          <w:spacing w:val="-2"/>
          <w:sz w:val="26"/>
          <w:szCs w:val="26"/>
        </w:rPr>
        <w:t>-по самозанятости – 24 ед.</w:t>
      </w:r>
    </w:p>
    <w:p w:rsidR="0025589B" w:rsidRPr="00186F91" w:rsidRDefault="0025589B" w:rsidP="00BB7EE1">
      <w:pPr>
        <w:ind w:firstLine="567"/>
        <w:jc w:val="both"/>
        <w:rPr>
          <w:rFonts w:eastAsia="Arial"/>
          <w:spacing w:val="-2"/>
          <w:sz w:val="26"/>
          <w:szCs w:val="26"/>
        </w:rPr>
      </w:pPr>
      <w:r w:rsidRPr="00186F91">
        <w:rPr>
          <w:rFonts w:eastAsia="Arial"/>
          <w:spacing w:val="-2"/>
          <w:sz w:val="26"/>
          <w:szCs w:val="26"/>
        </w:rPr>
        <w:t xml:space="preserve">В 2022 году были реализованы дополнительные мероприятия, направленные на снижение напряженности на рынке труда Тульской области в рамках постановления правительства Тульской области №190 от 24.03.2022 г.: </w:t>
      </w:r>
    </w:p>
    <w:p w:rsidR="0025589B" w:rsidRPr="00186F91" w:rsidRDefault="0025589B" w:rsidP="00BB7EE1">
      <w:pPr>
        <w:ind w:firstLine="567"/>
        <w:jc w:val="both"/>
        <w:rPr>
          <w:rFonts w:eastAsia="Arial"/>
          <w:spacing w:val="-2"/>
          <w:sz w:val="26"/>
          <w:szCs w:val="26"/>
        </w:rPr>
      </w:pPr>
      <w:r w:rsidRPr="00186F91">
        <w:rPr>
          <w:rFonts w:eastAsia="Arial"/>
          <w:spacing w:val="-2"/>
          <w:sz w:val="26"/>
          <w:szCs w:val="26"/>
        </w:rPr>
        <w:t>-в общественных работах приняли участие 62 безработных граждан;</w:t>
      </w:r>
    </w:p>
    <w:p w:rsidR="0025589B" w:rsidRPr="00186F91" w:rsidRDefault="0025589B" w:rsidP="00BB7EE1">
      <w:pPr>
        <w:ind w:firstLine="567"/>
        <w:jc w:val="both"/>
        <w:rPr>
          <w:rFonts w:eastAsia="Arial"/>
          <w:spacing w:val="-2"/>
          <w:sz w:val="26"/>
          <w:szCs w:val="26"/>
        </w:rPr>
      </w:pPr>
      <w:r w:rsidRPr="00186F91">
        <w:rPr>
          <w:rFonts w:eastAsia="Arial"/>
          <w:spacing w:val="-2"/>
          <w:sz w:val="26"/>
          <w:szCs w:val="26"/>
        </w:rPr>
        <w:t>-во временных работах приняли участие 72 человека.</w:t>
      </w:r>
    </w:p>
    <w:p w:rsidR="0025589B" w:rsidRPr="00186F91" w:rsidRDefault="0025589B" w:rsidP="00BB7EE1">
      <w:pPr>
        <w:ind w:firstLine="567"/>
        <w:jc w:val="both"/>
        <w:rPr>
          <w:rFonts w:eastAsia="Arial"/>
          <w:spacing w:val="-2"/>
          <w:sz w:val="26"/>
          <w:szCs w:val="26"/>
        </w:rPr>
      </w:pPr>
      <w:r w:rsidRPr="00186F91">
        <w:rPr>
          <w:rFonts w:eastAsia="Arial"/>
          <w:spacing w:val="-2"/>
          <w:sz w:val="26"/>
          <w:szCs w:val="26"/>
        </w:rPr>
        <w:t>В рамках федерального проекта «Содействие занятости» национального проекта «Демография» прошли бесплатное обучение по образовательным программам 113 человек.</w:t>
      </w:r>
    </w:p>
    <w:p w:rsidR="0025589B" w:rsidRPr="00186F91" w:rsidRDefault="0025589B" w:rsidP="00BB7EE1">
      <w:pPr>
        <w:ind w:firstLine="567"/>
        <w:jc w:val="both"/>
        <w:rPr>
          <w:sz w:val="26"/>
          <w:szCs w:val="26"/>
          <w:highlight w:val="yellow"/>
        </w:rPr>
      </w:pPr>
      <w:r w:rsidRPr="00186F91">
        <w:rPr>
          <w:sz w:val="26"/>
          <w:szCs w:val="26"/>
        </w:rPr>
        <w:t xml:space="preserve">Вакансий за 2022 год поступило 3456 ед., что на 1310 ед. больше чем за 2021 г. (2146 ед.) </w:t>
      </w:r>
    </w:p>
    <w:p w:rsidR="0025589B" w:rsidRPr="00186F91" w:rsidRDefault="0025589B" w:rsidP="00BB7EE1">
      <w:pPr>
        <w:ind w:firstLine="567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По состоянию на 01.01.202</w:t>
      </w:r>
      <w:r w:rsidR="00A93C67" w:rsidRPr="00186F91">
        <w:rPr>
          <w:sz w:val="26"/>
          <w:szCs w:val="26"/>
        </w:rPr>
        <w:t>3</w:t>
      </w:r>
      <w:r w:rsidRPr="00186F91">
        <w:rPr>
          <w:sz w:val="26"/>
          <w:szCs w:val="26"/>
        </w:rPr>
        <w:t xml:space="preserve"> года количество заявленных вакансий — 1613 ед. от 125 работодателя.</w:t>
      </w:r>
    </w:p>
    <w:p w:rsidR="0025589B" w:rsidRPr="00186F91" w:rsidRDefault="0025589B" w:rsidP="00BB7EE1">
      <w:pPr>
        <w:ind w:firstLine="567"/>
        <w:jc w:val="both"/>
        <w:rPr>
          <w:sz w:val="26"/>
          <w:szCs w:val="26"/>
          <w:highlight w:val="yellow"/>
        </w:rPr>
      </w:pPr>
      <w:r w:rsidRPr="00186F91">
        <w:rPr>
          <w:sz w:val="26"/>
          <w:szCs w:val="26"/>
        </w:rPr>
        <w:t>За 2022 год проведено 42 ярмарки рабочих мест, в которых приняли участие 77 предприятий (организаций) и 942 граждан, ищущих работу; 302 чел. были приняты на работу (инвалиды – 4 чел.).</w:t>
      </w:r>
    </w:p>
    <w:p w:rsidR="0025589B" w:rsidRPr="00186F91" w:rsidRDefault="0025589B" w:rsidP="00BB7EE1">
      <w:pPr>
        <w:snapToGrid w:val="0"/>
        <w:ind w:firstLine="567"/>
        <w:jc w:val="both"/>
        <w:rPr>
          <w:sz w:val="26"/>
          <w:szCs w:val="26"/>
          <w:highlight w:val="yellow"/>
        </w:rPr>
      </w:pPr>
      <w:r w:rsidRPr="00186F91">
        <w:rPr>
          <w:sz w:val="26"/>
          <w:szCs w:val="26"/>
        </w:rPr>
        <w:lastRenderedPageBreak/>
        <w:t>За истекший период поступило сведений о высвобождении от 19 организаций на 99 человек.</w:t>
      </w:r>
    </w:p>
    <w:p w:rsidR="0025589B" w:rsidRPr="00186F91" w:rsidRDefault="0025589B" w:rsidP="00BB7EE1">
      <w:pPr>
        <w:snapToGrid w:val="0"/>
        <w:ind w:firstLine="567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На 01.01.2023 в простое находится одна организация (АО «Завод Рубин»).</w:t>
      </w:r>
    </w:p>
    <w:p w:rsidR="0025589B" w:rsidRPr="00186F91" w:rsidRDefault="0025589B" w:rsidP="0025589B">
      <w:pPr>
        <w:snapToGrid w:val="0"/>
        <w:ind w:firstLine="567"/>
        <w:jc w:val="both"/>
        <w:rPr>
          <w:sz w:val="24"/>
          <w:szCs w:val="24"/>
        </w:rPr>
      </w:pPr>
    </w:p>
    <w:p w:rsidR="000437E4" w:rsidRPr="00186F91" w:rsidRDefault="000437E4" w:rsidP="00000FD3">
      <w:pPr>
        <w:tabs>
          <w:tab w:val="left" w:pos="5812"/>
        </w:tabs>
        <w:jc w:val="center"/>
        <w:rPr>
          <w:b/>
          <w:sz w:val="26"/>
          <w:szCs w:val="26"/>
        </w:rPr>
      </w:pPr>
      <w:r w:rsidRPr="00186F91">
        <w:rPr>
          <w:b/>
          <w:sz w:val="26"/>
          <w:szCs w:val="26"/>
        </w:rPr>
        <w:t>Демографическая ситуация</w:t>
      </w:r>
    </w:p>
    <w:p w:rsidR="00160AF3" w:rsidRPr="00186F91" w:rsidRDefault="00160AF3" w:rsidP="00000FD3">
      <w:pPr>
        <w:tabs>
          <w:tab w:val="left" w:pos="5812"/>
        </w:tabs>
        <w:jc w:val="center"/>
        <w:rPr>
          <w:b/>
          <w:sz w:val="26"/>
          <w:szCs w:val="26"/>
          <w:highlight w:val="yellow"/>
        </w:rPr>
      </w:pPr>
    </w:p>
    <w:p w:rsidR="00160AF3" w:rsidRPr="00186F91" w:rsidRDefault="00160AF3" w:rsidP="00160AF3">
      <w:pPr>
        <w:shd w:val="clear" w:color="auto" w:fill="FFFFFF"/>
        <w:ind w:firstLine="567"/>
        <w:jc w:val="both"/>
        <w:rPr>
          <w:sz w:val="26"/>
          <w:szCs w:val="26"/>
        </w:rPr>
      </w:pPr>
      <w:r w:rsidRPr="00186F91">
        <w:rPr>
          <w:sz w:val="26"/>
          <w:szCs w:val="26"/>
          <w:shd w:val="clear" w:color="auto" w:fill="FFFFFF"/>
        </w:rPr>
        <w:t>По состоянию на 1 января 2022 года численность населения составила 65 261                       человек (данные на 01.01. 2023 отсутствуют).</w:t>
      </w:r>
    </w:p>
    <w:p w:rsidR="00160AF3" w:rsidRPr="00186F91" w:rsidRDefault="00160AF3" w:rsidP="00CD39D2">
      <w:pPr>
        <w:ind w:firstLine="567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Меры демографической политики реализуются в рамках плана мероприятий по выполнению Концепции демографической политики Российской Федерации на период до 2025 года, Указа Президента Российской Федерации от 7.05.2012  №606 «О мерах по реализации демографической политики Российской Федерации», муниципального проекта «Демография», плана мероприятий («Дорожная карта») по реализации муниципального проекта «Демография» в муниципальном образовании город Алексин.</w:t>
      </w:r>
    </w:p>
    <w:p w:rsidR="00160AF3" w:rsidRPr="00186F91" w:rsidRDefault="00160AF3" w:rsidP="00CD39D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F91">
        <w:rPr>
          <w:rFonts w:ascii="Times New Roman" w:hAnsi="Times New Roman" w:cs="Times New Roman"/>
          <w:sz w:val="26"/>
          <w:szCs w:val="26"/>
        </w:rPr>
        <w:t>Одним из направлений проекта «Демография» является</w:t>
      </w:r>
      <w:r w:rsidRPr="00186F91">
        <w:rPr>
          <w:rFonts w:ascii="Times New Roman" w:hAnsi="Times New Roman" w:cs="Times New Roman"/>
          <w:b/>
          <w:sz w:val="26"/>
          <w:szCs w:val="26"/>
        </w:rPr>
        <w:t xml:space="preserve"> Финансовая поддержка семей при рождении детей.</w:t>
      </w:r>
    </w:p>
    <w:p w:rsidR="00160AF3" w:rsidRPr="00186F91" w:rsidRDefault="00160AF3" w:rsidP="00CD39D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6F91">
        <w:rPr>
          <w:rFonts w:ascii="Times New Roman" w:hAnsi="Times New Roman" w:cs="Times New Roman"/>
          <w:sz w:val="26"/>
          <w:szCs w:val="26"/>
        </w:rPr>
        <w:t xml:space="preserve">Предоставление мер поддержки семей при рождении  детей в форме прямых финансовых выплат за счет средств местного бюджета. </w:t>
      </w:r>
    </w:p>
    <w:p w:rsidR="00160AF3" w:rsidRPr="00186F91" w:rsidRDefault="00160AF3" w:rsidP="00CD39D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6F91">
        <w:rPr>
          <w:rFonts w:ascii="Times New Roman" w:hAnsi="Times New Roman" w:cs="Times New Roman"/>
          <w:sz w:val="26"/>
          <w:szCs w:val="26"/>
        </w:rPr>
        <w:t xml:space="preserve">С 10.03.2020 года вступило в силу постановление о </w:t>
      </w:r>
      <w:r w:rsidRPr="00186F91">
        <w:rPr>
          <w:rFonts w:ascii="Times New Roman" w:hAnsi="Times New Roman" w:cs="Times New Roman"/>
          <w:bCs/>
          <w:sz w:val="26"/>
          <w:szCs w:val="26"/>
        </w:rPr>
        <w:t>предоставлении единовременной выплаты при рождении первого ребенка у женщин, не достигших возраста 25 лет на день рождения ребенка. На 2022 год запланировано 100 000 руб., поступило всего одно заявление и выплачено 10 тыс. руб.</w:t>
      </w:r>
    </w:p>
    <w:p w:rsidR="00160AF3" w:rsidRPr="00186F91" w:rsidRDefault="00160AF3" w:rsidP="00160AF3">
      <w:pPr>
        <w:ind w:firstLine="567"/>
        <w:jc w:val="both"/>
        <w:rPr>
          <w:sz w:val="26"/>
          <w:szCs w:val="26"/>
          <w:shd w:val="clear" w:color="auto" w:fill="FFFFFF"/>
        </w:rPr>
      </w:pPr>
      <w:r w:rsidRPr="00186F91">
        <w:rPr>
          <w:sz w:val="26"/>
          <w:szCs w:val="26"/>
          <w:shd w:val="clear" w:color="auto" w:fill="FFFFFF"/>
        </w:rPr>
        <w:t>В целях стимулирования рождаемости за счет средств бюджета муниципального образования производится выплата на рождение третьего и последующих детей в размере 15 тыс. руб. за 2022 год выплат</w:t>
      </w:r>
      <w:r w:rsidR="00A93C67" w:rsidRPr="00186F91">
        <w:rPr>
          <w:sz w:val="26"/>
          <w:szCs w:val="26"/>
          <w:shd w:val="clear" w:color="auto" w:fill="FFFFFF"/>
        </w:rPr>
        <w:t>у</w:t>
      </w:r>
      <w:r w:rsidRPr="00186F91">
        <w:rPr>
          <w:sz w:val="26"/>
          <w:szCs w:val="26"/>
          <w:shd w:val="clear" w:color="auto" w:fill="FFFFFF"/>
        </w:rPr>
        <w:t xml:space="preserve"> получил</w:t>
      </w:r>
      <w:r w:rsidR="00A93C67" w:rsidRPr="00186F91">
        <w:rPr>
          <w:sz w:val="26"/>
          <w:szCs w:val="26"/>
          <w:shd w:val="clear" w:color="auto" w:fill="FFFFFF"/>
        </w:rPr>
        <w:t>а</w:t>
      </w:r>
      <w:r w:rsidRPr="00186F91">
        <w:rPr>
          <w:sz w:val="26"/>
          <w:szCs w:val="26"/>
          <w:shd w:val="clear" w:color="auto" w:fill="FFFFFF"/>
        </w:rPr>
        <w:t xml:space="preserve"> 71 семья на сумму 1 065 000 рублей.</w:t>
      </w:r>
    </w:p>
    <w:p w:rsidR="00160AF3" w:rsidRPr="00186F91" w:rsidRDefault="00160AF3" w:rsidP="00160AF3">
      <w:pPr>
        <w:ind w:firstLine="567"/>
        <w:jc w:val="both"/>
        <w:rPr>
          <w:sz w:val="26"/>
          <w:szCs w:val="26"/>
        </w:rPr>
      </w:pPr>
      <w:r w:rsidRPr="00186F91">
        <w:rPr>
          <w:sz w:val="26"/>
          <w:szCs w:val="26"/>
        </w:rPr>
        <w:t xml:space="preserve">В рамках реализации мероприятия для детей малообеспеченных и многодетных семей и детей, находящихся в социально опасном положении проводится благотворительная акция «Помоги собраться в школу». В 2022 году 12 семей получили поддержку в виде материальной помощи (35 тыс. руб.) для приобретения школьных принадлежностей. </w:t>
      </w:r>
    </w:p>
    <w:p w:rsidR="00160AF3" w:rsidRPr="00186F91" w:rsidRDefault="00160AF3" w:rsidP="00160AF3">
      <w:pPr>
        <w:ind w:firstLine="567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Проводятся благотворительные новогодние акции для детей - инвалидов «Жду подарка!» (30 чел.) и «Подари мне радость!» (20 чел.)</w:t>
      </w:r>
      <w:r w:rsidR="00AF40FA" w:rsidRPr="00186F91">
        <w:rPr>
          <w:sz w:val="26"/>
          <w:szCs w:val="26"/>
        </w:rPr>
        <w:t>.</w:t>
      </w:r>
      <w:r w:rsidRPr="00186F91">
        <w:rPr>
          <w:sz w:val="26"/>
          <w:szCs w:val="26"/>
        </w:rPr>
        <w:t xml:space="preserve"> </w:t>
      </w:r>
      <w:r w:rsidRPr="00186F91">
        <w:rPr>
          <w:bCs/>
          <w:sz w:val="26"/>
          <w:szCs w:val="26"/>
        </w:rPr>
        <w:t>Также проводятся в дни школьных новогодних каникул конкурс для детей - инвалидов и учащихся «Воскресных школ» «Ангел-хранитель» и спортивный конкурс - фестиваль «Протяни мне руку» (50 чел.). Общая сумма выделенного финансирования составляет 50 тыс. руб.</w:t>
      </w:r>
    </w:p>
    <w:p w:rsidR="00160AF3" w:rsidRPr="00186F91" w:rsidRDefault="00160AF3" w:rsidP="00160AF3">
      <w:pPr>
        <w:shd w:val="clear" w:color="auto" w:fill="FFFFFF"/>
        <w:ind w:firstLine="567"/>
        <w:jc w:val="both"/>
        <w:rPr>
          <w:sz w:val="26"/>
          <w:szCs w:val="26"/>
          <w:shd w:val="clear" w:color="auto" w:fill="FFFFFF"/>
        </w:rPr>
      </w:pPr>
      <w:r w:rsidRPr="00186F91">
        <w:rPr>
          <w:sz w:val="26"/>
          <w:szCs w:val="26"/>
          <w:shd w:val="clear" w:color="auto" w:fill="FFFFFF"/>
        </w:rPr>
        <w:t>Муниципальное образование является активным участником подпрограммы по оказанию содействия добровольному переселению соотечественников, проживающих за рубежом. За 2022 год рассмотрено 190 анкет, из них согласовано 148 анкет, или 77,8%, отказано - 42.</w:t>
      </w:r>
    </w:p>
    <w:p w:rsidR="00160AF3" w:rsidRPr="00186F91" w:rsidRDefault="00160AF3" w:rsidP="00160AF3">
      <w:pPr>
        <w:shd w:val="clear" w:color="auto" w:fill="FFFFFF"/>
        <w:ind w:firstLine="567"/>
        <w:jc w:val="both"/>
        <w:rPr>
          <w:sz w:val="26"/>
          <w:szCs w:val="26"/>
        </w:rPr>
      </w:pPr>
      <w:r w:rsidRPr="00186F91">
        <w:rPr>
          <w:sz w:val="26"/>
          <w:szCs w:val="26"/>
          <w:shd w:val="clear" w:color="auto" w:fill="FFFFFF"/>
        </w:rPr>
        <w:t xml:space="preserve">Многодетным семьям за 2022 год предоставлено в собственность 29 </w:t>
      </w:r>
      <w:r w:rsidRPr="00186F91">
        <w:rPr>
          <w:sz w:val="26"/>
          <w:szCs w:val="26"/>
        </w:rPr>
        <w:t xml:space="preserve">земельных участков. </w:t>
      </w:r>
    </w:p>
    <w:p w:rsidR="00160AF3" w:rsidRPr="00186F91" w:rsidRDefault="00AF40FA" w:rsidP="00160AF3">
      <w:pPr>
        <w:ind w:firstLine="567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В</w:t>
      </w:r>
      <w:r w:rsidR="00160AF3" w:rsidRPr="00186F91">
        <w:rPr>
          <w:sz w:val="26"/>
          <w:szCs w:val="26"/>
        </w:rPr>
        <w:t xml:space="preserve"> целях оказания отдельным категориям граждан банных услуг (помывка детей) на территории муниципального образования город Алексин за 2022 год </w:t>
      </w:r>
      <w:r w:rsidRPr="00186F91">
        <w:rPr>
          <w:sz w:val="26"/>
          <w:szCs w:val="26"/>
        </w:rPr>
        <w:t xml:space="preserve">льгота </w:t>
      </w:r>
      <w:r w:rsidR="00160AF3" w:rsidRPr="00186F91">
        <w:rPr>
          <w:sz w:val="26"/>
          <w:szCs w:val="26"/>
        </w:rPr>
        <w:t>предоставлен</w:t>
      </w:r>
      <w:r w:rsidRPr="00186F91">
        <w:rPr>
          <w:sz w:val="26"/>
          <w:szCs w:val="26"/>
        </w:rPr>
        <w:t>а</w:t>
      </w:r>
      <w:r w:rsidR="00160AF3" w:rsidRPr="00186F91">
        <w:rPr>
          <w:sz w:val="26"/>
          <w:szCs w:val="26"/>
        </w:rPr>
        <w:t xml:space="preserve"> 1 483 детям на сумму 475 860 руб. 00 коп.</w:t>
      </w:r>
    </w:p>
    <w:p w:rsidR="00160AF3" w:rsidRPr="00186F91" w:rsidRDefault="00160AF3" w:rsidP="00160AF3">
      <w:pPr>
        <w:ind w:firstLine="567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За счет средств местного бюджета были предоставлены следующие меры социальной поддержки семьям с детьми:</w:t>
      </w:r>
    </w:p>
    <w:p w:rsidR="00160AF3" w:rsidRPr="00186F91" w:rsidRDefault="00160AF3" w:rsidP="00160AF3">
      <w:pPr>
        <w:ind w:firstLine="567"/>
        <w:jc w:val="both"/>
        <w:rPr>
          <w:sz w:val="26"/>
          <w:szCs w:val="26"/>
        </w:rPr>
      </w:pPr>
      <w:r w:rsidRPr="00186F91">
        <w:rPr>
          <w:sz w:val="26"/>
          <w:szCs w:val="26"/>
        </w:rPr>
        <w:lastRenderedPageBreak/>
        <w:t>1.Организация бесплатного горячего питания (завтрак) детям-инвалидам, обучающимся в 6-11 классах и неохваченными бесплатным питанием за счет средств бюджета Тульской области в сумме 88 003,20 руб.</w:t>
      </w:r>
    </w:p>
    <w:p w:rsidR="00160AF3" w:rsidRPr="00186F91" w:rsidRDefault="00160AF3" w:rsidP="00160AF3">
      <w:pPr>
        <w:ind w:firstLine="567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2.Организация бесплатного горячего питания (обед) детям с ограниченными возможностями здоровья, обучающимся в 1-5 классах, детям с ограниченными возможностями здоровья, обучающимся в 6-11 классах, являющимся детьми из многодетных и приемных семей, имеющих трех и более детей; организация бесплатного двухразового питания (завтрак + обед) детям с ограниченными возможностями здоровья, обучающимся в 6-11 классах и неохваченным бесплатным питанием за счет средств бюджета Тульской области в сумме 391 648,70 руб.</w:t>
      </w:r>
    </w:p>
    <w:p w:rsidR="00160AF3" w:rsidRPr="00186F91" w:rsidRDefault="00160AF3" w:rsidP="00160AF3">
      <w:pPr>
        <w:ind w:firstLine="567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3.Организация бесплатного горячего питания (завтрак) детям, являющимся детьми из многодетных и приемных семей, имеющих трех и более детей, обучающимся в 10-11 классах в сумме 54 684,72 руб.</w:t>
      </w:r>
    </w:p>
    <w:p w:rsidR="00160AF3" w:rsidRPr="00186F91" w:rsidRDefault="00160AF3" w:rsidP="00160AF3">
      <w:pPr>
        <w:ind w:firstLine="567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4.Организация бесплатного горячего питания (завтрак) детям граждан, прибывающих из Донецкой Народной Республики и Луганской Народной Республики в сумме</w:t>
      </w:r>
      <w:r w:rsidR="00AF40FA" w:rsidRPr="00186F91">
        <w:rPr>
          <w:sz w:val="26"/>
          <w:szCs w:val="26"/>
        </w:rPr>
        <w:t xml:space="preserve"> </w:t>
      </w:r>
      <w:r w:rsidRPr="00186F91">
        <w:rPr>
          <w:sz w:val="26"/>
          <w:szCs w:val="26"/>
        </w:rPr>
        <w:t>74 009,16 руб.</w:t>
      </w:r>
    </w:p>
    <w:p w:rsidR="000437E4" w:rsidRPr="00186F91" w:rsidRDefault="000437E4" w:rsidP="00197CB2">
      <w:pPr>
        <w:jc w:val="center"/>
        <w:rPr>
          <w:b/>
          <w:bCs/>
          <w:sz w:val="26"/>
          <w:szCs w:val="26"/>
        </w:rPr>
      </w:pPr>
      <w:r w:rsidRPr="00186F91">
        <w:rPr>
          <w:b/>
          <w:bCs/>
          <w:sz w:val="26"/>
          <w:szCs w:val="26"/>
        </w:rPr>
        <w:t>Бюджет муниципального образования</w:t>
      </w:r>
    </w:p>
    <w:p w:rsidR="00506660" w:rsidRPr="00186F91" w:rsidRDefault="00506660" w:rsidP="00197CB2">
      <w:pPr>
        <w:jc w:val="both"/>
        <w:rPr>
          <w:b/>
          <w:bCs/>
          <w:sz w:val="26"/>
          <w:szCs w:val="26"/>
        </w:rPr>
      </w:pPr>
    </w:p>
    <w:p w:rsidR="00E467B6" w:rsidRPr="00186F91" w:rsidRDefault="00EB400F" w:rsidP="00E467B6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186F91">
        <w:rPr>
          <w:sz w:val="26"/>
          <w:szCs w:val="26"/>
        </w:rPr>
        <w:tab/>
      </w:r>
      <w:r w:rsidR="00E467B6" w:rsidRPr="00186F91">
        <w:rPr>
          <w:sz w:val="26"/>
          <w:szCs w:val="26"/>
        </w:rPr>
        <w:t>Бюджет муниципального образования город Алексин за 2022 год по доходам исполнен в сумме 2 235,3 млн. руб., что составляет 100,5% к годовому плану. В том числе по налоговым и неналоговым доходам поступление составляет 851,3 млн. руб., или 103,8% к годовому плану.</w:t>
      </w:r>
    </w:p>
    <w:p w:rsidR="00E467B6" w:rsidRPr="00186F91" w:rsidRDefault="00E467B6" w:rsidP="00E467B6">
      <w:pPr>
        <w:tabs>
          <w:tab w:val="left" w:pos="709"/>
        </w:tabs>
        <w:jc w:val="both"/>
        <w:rPr>
          <w:sz w:val="26"/>
          <w:szCs w:val="26"/>
        </w:rPr>
      </w:pPr>
      <w:r w:rsidRPr="00186F91">
        <w:rPr>
          <w:sz w:val="26"/>
          <w:szCs w:val="26"/>
        </w:rPr>
        <w:t xml:space="preserve">           По сравнению с  2021 годом поступление налоговых и неналоговых доходов увеличилось на 140,7 млн. руб. или на 19,8%. </w:t>
      </w:r>
    </w:p>
    <w:p w:rsidR="00E467B6" w:rsidRPr="00186F91" w:rsidRDefault="00E467B6" w:rsidP="00E467B6">
      <w:pPr>
        <w:tabs>
          <w:tab w:val="left" w:pos="709"/>
        </w:tabs>
        <w:jc w:val="both"/>
        <w:rPr>
          <w:sz w:val="26"/>
          <w:szCs w:val="26"/>
        </w:rPr>
      </w:pPr>
      <w:r w:rsidRPr="00186F91">
        <w:rPr>
          <w:sz w:val="26"/>
          <w:szCs w:val="26"/>
        </w:rPr>
        <w:t xml:space="preserve">           Доля собственных доходов (налоговые и неналоговые) в структуре доходов бюджета города Алексина за 2022 год составила 38,1%. Это ниже уровня аналогичного периода  прошлого года на 3,8%.</w:t>
      </w:r>
    </w:p>
    <w:p w:rsidR="00E467B6" w:rsidRPr="00186F91" w:rsidRDefault="00E467B6" w:rsidP="00E467B6">
      <w:pPr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t xml:space="preserve">Безвозмездные поступления на 1 января 2023 года исполнены в сумме 1 384,0 млн. руб. или 98,6% к годовому плану, что выше поступлений прошлого года на 399,8 млн. руб. или на 40,6%. </w:t>
      </w:r>
    </w:p>
    <w:p w:rsidR="00E467B6" w:rsidRPr="00186F91" w:rsidRDefault="00E467B6" w:rsidP="00E467B6">
      <w:pPr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t xml:space="preserve">Рост объема безвозмездных поступлений объясняется </w:t>
      </w:r>
      <w:r w:rsidRPr="00186F91">
        <w:rPr>
          <w:b/>
          <w:sz w:val="26"/>
          <w:szCs w:val="26"/>
        </w:rPr>
        <w:t>увеличением</w:t>
      </w:r>
      <w:r w:rsidRPr="00186F91">
        <w:rPr>
          <w:sz w:val="26"/>
          <w:szCs w:val="26"/>
        </w:rPr>
        <w:t xml:space="preserve"> поступлений </w:t>
      </w:r>
      <w:r w:rsidRPr="00186F91">
        <w:rPr>
          <w:b/>
          <w:sz w:val="26"/>
          <w:szCs w:val="26"/>
        </w:rPr>
        <w:t>дотаций</w:t>
      </w:r>
      <w:r w:rsidRPr="00186F91">
        <w:rPr>
          <w:sz w:val="26"/>
          <w:szCs w:val="26"/>
        </w:rPr>
        <w:t xml:space="preserve"> в сумме 17,3 млн. руб., </w:t>
      </w:r>
      <w:r w:rsidRPr="00186F91">
        <w:rPr>
          <w:b/>
          <w:sz w:val="26"/>
          <w:szCs w:val="26"/>
        </w:rPr>
        <w:t xml:space="preserve">субсидий </w:t>
      </w:r>
      <w:r w:rsidRPr="00186F91">
        <w:rPr>
          <w:sz w:val="26"/>
          <w:szCs w:val="26"/>
        </w:rPr>
        <w:t xml:space="preserve">в сумме 1,7 млн. руб., </w:t>
      </w:r>
      <w:r w:rsidRPr="00186F91">
        <w:rPr>
          <w:b/>
          <w:sz w:val="26"/>
          <w:szCs w:val="26"/>
        </w:rPr>
        <w:t>субвенций</w:t>
      </w:r>
      <w:r w:rsidRPr="00186F91">
        <w:rPr>
          <w:sz w:val="26"/>
          <w:szCs w:val="26"/>
        </w:rPr>
        <w:t xml:space="preserve"> в сумме  75,4 млн. руб.  на выплату заработной платы работникам учреждений образования и начислений на оплату труда, </w:t>
      </w:r>
      <w:r w:rsidRPr="00186F91">
        <w:rPr>
          <w:b/>
          <w:sz w:val="26"/>
          <w:szCs w:val="26"/>
        </w:rPr>
        <w:t>иных межбюджетных трансфертов</w:t>
      </w:r>
      <w:r w:rsidRPr="00186F91">
        <w:rPr>
          <w:sz w:val="26"/>
          <w:szCs w:val="26"/>
        </w:rPr>
        <w:t xml:space="preserve"> в сумме 303,2 млн. руб. на создание комфортной городской среды в малых городах и финансовое обеспечение дорожной деятельности.  Также увеличился объем </w:t>
      </w:r>
      <w:r w:rsidRPr="00186F91">
        <w:rPr>
          <w:b/>
          <w:sz w:val="26"/>
          <w:szCs w:val="26"/>
        </w:rPr>
        <w:t>прочих безвозмездных поступлений</w:t>
      </w:r>
      <w:r w:rsidRPr="00186F91">
        <w:rPr>
          <w:sz w:val="26"/>
          <w:szCs w:val="26"/>
        </w:rPr>
        <w:t xml:space="preserve">  в сумме 2,4 млн. руб.</w:t>
      </w:r>
    </w:p>
    <w:p w:rsidR="00E467B6" w:rsidRPr="00186F91" w:rsidRDefault="00E467B6" w:rsidP="00E467B6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186F91">
        <w:rPr>
          <w:b/>
          <w:sz w:val="26"/>
          <w:szCs w:val="26"/>
        </w:rPr>
        <w:tab/>
        <w:t>Возврат остатков</w:t>
      </w:r>
      <w:r w:rsidRPr="00186F91">
        <w:rPr>
          <w:sz w:val="26"/>
          <w:szCs w:val="26"/>
        </w:rPr>
        <w:t xml:space="preserve"> неиспользованных субсидий, субвенций и иных межбюджетных трансфертов, имеющих целевое назначение, прошлых лет в текущем году произведен в сумме  0,3 млн. руб., что больше чем в 2021 году на 0,2 млн. руб. </w:t>
      </w:r>
    </w:p>
    <w:p w:rsidR="00935746" w:rsidRPr="00186F91" w:rsidRDefault="00F3482F" w:rsidP="00E467B6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186F91">
        <w:rPr>
          <w:sz w:val="26"/>
          <w:szCs w:val="26"/>
        </w:rPr>
        <w:t xml:space="preserve"> </w:t>
      </w:r>
      <w:r w:rsidR="006932AF" w:rsidRPr="00186F91">
        <w:rPr>
          <w:sz w:val="26"/>
          <w:szCs w:val="26"/>
        </w:rPr>
        <w:t xml:space="preserve">          </w:t>
      </w:r>
      <w:r w:rsidR="00935746" w:rsidRPr="00186F91">
        <w:rPr>
          <w:sz w:val="26"/>
          <w:szCs w:val="26"/>
        </w:rPr>
        <w:t>По данным территориально</w:t>
      </w:r>
      <w:r w:rsidR="00101F31" w:rsidRPr="00186F91">
        <w:rPr>
          <w:sz w:val="26"/>
          <w:szCs w:val="26"/>
        </w:rPr>
        <w:t>го налогового органа</w:t>
      </w:r>
      <w:r w:rsidR="00E65DD2" w:rsidRPr="00186F91">
        <w:rPr>
          <w:sz w:val="26"/>
          <w:szCs w:val="26"/>
        </w:rPr>
        <w:t xml:space="preserve"> </w:t>
      </w:r>
      <w:r w:rsidR="00615E06" w:rsidRPr="00186F91">
        <w:rPr>
          <w:sz w:val="26"/>
          <w:szCs w:val="26"/>
        </w:rPr>
        <w:t>на 1 январ</w:t>
      </w:r>
      <w:r w:rsidR="00506660" w:rsidRPr="00186F91">
        <w:rPr>
          <w:sz w:val="26"/>
          <w:szCs w:val="26"/>
        </w:rPr>
        <w:t>я</w:t>
      </w:r>
      <w:r w:rsidR="00615E06" w:rsidRPr="00186F91">
        <w:rPr>
          <w:sz w:val="26"/>
          <w:szCs w:val="26"/>
        </w:rPr>
        <w:t xml:space="preserve"> 2023</w:t>
      </w:r>
      <w:r w:rsidR="00935746" w:rsidRPr="00186F91">
        <w:rPr>
          <w:sz w:val="26"/>
          <w:szCs w:val="26"/>
        </w:rPr>
        <w:t xml:space="preserve"> г</w:t>
      </w:r>
      <w:r w:rsidR="00E65DD2" w:rsidRPr="00186F91">
        <w:rPr>
          <w:sz w:val="26"/>
          <w:szCs w:val="26"/>
        </w:rPr>
        <w:t xml:space="preserve">ода </w:t>
      </w:r>
      <w:r w:rsidR="00935746" w:rsidRPr="00186F91">
        <w:rPr>
          <w:sz w:val="26"/>
          <w:szCs w:val="26"/>
        </w:rPr>
        <w:t>недоимка в бюджет го</w:t>
      </w:r>
      <w:r w:rsidR="00506660" w:rsidRPr="00186F91">
        <w:rPr>
          <w:sz w:val="26"/>
          <w:szCs w:val="26"/>
        </w:rPr>
        <w:t>родского округа со</w:t>
      </w:r>
      <w:r w:rsidR="00615E06" w:rsidRPr="00186F91">
        <w:rPr>
          <w:sz w:val="26"/>
          <w:szCs w:val="26"/>
        </w:rPr>
        <w:t>ставила 29 752</w:t>
      </w:r>
      <w:r w:rsidR="00615E06" w:rsidRPr="00186F91">
        <w:rPr>
          <w:bCs/>
          <w:sz w:val="26"/>
          <w:szCs w:val="26"/>
        </w:rPr>
        <w:t>,6</w:t>
      </w:r>
      <w:r w:rsidR="00935746" w:rsidRPr="00186F91">
        <w:rPr>
          <w:sz w:val="26"/>
          <w:szCs w:val="26"/>
        </w:rPr>
        <w:t xml:space="preserve"> тыс. руб. По сравнению с  началом 2</w:t>
      </w:r>
      <w:r w:rsidR="002D6208" w:rsidRPr="00186F91">
        <w:rPr>
          <w:sz w:val="26"/>
          <w:szCs w:val="26"/>
        </w:rPr>
        <w:t>022</w:t>
      </w:r>
      <w:r w:rsidR="007A2AFE" w:rsidRPr="00186F91">
        <w:rPr>
          <w:sz w:val="26"/>
          <w:szCs w:val="26"/>
        </w:rPr>
        <w:t xml:space="preserve"> г</w:t>
      </w:r>
      <w:r w:rsidR="00E65DD2" w:rsidRPr="00186F91">
        <w:rPr>
          <w:sz w:val="26"/>
          <w:szCs w:val="26"/>
        </w:rPr>
        <w:t xml:space="preserve">ода </w:t>
      </w:r>
      <w:r w:rsidR="00A10D85" w:rsidRPr="00186F91">
        <w:rPr>
          <w:sz w:val="26"/>
          <w:szCs w:val="26"/>
        </w:rPr>
        <w:t>она уменьшилась</w:t>
      </w:r>
      <w:r w:rsidR="007A2AFE" w:rsidRPr="00186F91">
        <w:rPr>
          <w:sz w:val="26"/>
          <w:szCs w:val="26"/>
        </w:rPr>
        <w:t xml:space="preserve"> н</w:t>
      </w:r>
      <w:r w:rsidR="00A10D85" w:rsidRPr="00186F91">
        <w:rPr>
          <w:sz w:val="26"/>
          <w:szCs w:val="26"/>
        </w:rPr>
        <w:t>а 755,0</w:t>
      </w:r>
      <w:r w:rsidR="00935746" w:rsidRPr="00186F91">
        <w:rPr>
          <w:sz w:val="26"/>
          <w:szCs w:val="26"/>
        </w:rPr>
        <w:t xml:space="preserve"> тыс. руб.</w:t>
      </w:r>
      <w:r w:rsidR="00E65DD2" w:rsidRPr="00186F91">
        <w:rPr>
          <w:sz w:val="26"/>
          <w:szCs w:val="26"/>
        </w:rPr>
        <w:t xml:space="preserve"> (</w:t>
      </w:r>
      <w:r w:rsidR="00A10D85" w:rsidRPr="00186F91">
        <w:rPr>
          <w:sz w:val="26"/>
          <w:szCs w:val="26"/>
        </w:rPr>
        <w:t>или  на 2</w:t>
      </w:r>
      <w:r w:rsidR="00506660" w:rsidRPr="00186F91">
        <w:rPr>
          <w:sz w:val="26"/>
          <w:szCs w:val="26"/>
        </w:rPr>
        <w:t>,0</w:t>
      </w:r>
      <w:r w:rsidR="00935746" w:rsidRPr="00186F91">
        <w:rPr>
          <w:sz w:val="26"/>
          <w:szCs w:val="26"/>
        </w:rPr>
        <w:t>%</w:t>
      </w:r>
      <w:r w:rsidR="00E65DD2" w:rsidRPr="00186F91">
        <w:rPr>
          <w:sz w:val="26"/>
          <w:szCs w:val="26"/>
        </w:rPr>
        <w:t>)</w:t>
      </w:r>
      <w:r w:rsidR="00935746" w:rsidRPr="00186F91">
        <w:rPr>
          <w:sz w:val="26"/>
          <w:szCs w:val="26"/>
        </w:rPr>
        <w:t>.</w:t>
      </w:r>
    </w:p>
    <w:p w:rsidR="00935746" w:rsidRPr="00186F91" w:rsidRDefault="00935746" w:rsidP="00197CB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Уменьшение недо</w:t>
      </w:r>
      <w:r w:rsidR="002D6208" w:rsidRPr="00186F91">
        <w:rPr>
          <w:sz w:val="26"/>
          <w:szCs w:val="26"/>
        </w:rPr>
        <w:t>имки по сравнению с началом 2022</w:t>
      </w:r>
      <w:r w:rsidR="00E65DD2" w:rsidRPr="00186F91">
        <w:rPr>
          <w:sz w:val="26"/>
          <w:szCs w:val="26"/>
        </w:rPr>
        <w:t xml:space="preserve"> года </w:t>
      </w:r>
      <w:r w:rsidRPr="00186F91">
        <w:rPr>
          <w:sz w:val="26"/>
          <w:szCs w:val="26"/>
        </w:rPr>
        <w:t>наблюдается по следующим источникам дохода:</w:t>
      </w:r>
    </w:p>
    <w:p w:rsidR="00935746" w:rsidRPr="00186F91" w:rsidRDefault="00935746" w:rsidP="00197CB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единому на</w:t>
      </w:r>
      <w:r w:rsidR="00320957" w:rsidRPr="00186F91">
        <w:rPr>
          <w:sz w:val="26"/>
          <w:szCs w:val="26"/>
        </w:rPr>
        <w:t>логу на вмененный доход - на 406,0</w:t>
      </w:r>
      <w:r w:rsidR="002D6208" w:rsidRPr="00186F91">
        <w:rPr>
          <w:sz w:val="26"/>
          <w:szCs w:val="26"/>
        </w:rPr>
        <w:t xml:space="preserve"> тыс. руб.</w:t>
      </w:r>
      <w:r w:rsidR="00E65DD2" w:rsidRPr="00186F91">
        <w:rPr>
          <w:sz w:val="26"/>
          <w:szCs w:val="26"/>
        </w:rPr>
        <w:t xml:space="preserve">, </w:t>
      </w:r>
      <w:r w:rsidR="00320957" w:rsidRPr="00186F91">
        <w:rPr>
          <w:sz w:val="26"/>
          <w:szCs w:val="26"/>
        </w:rPr>
        <w:t>или в 2 раза</w:t>
      </w:r>
      <w:r w:rsidRPr="00186F91">
        <w:rPr>
          <w:sz w:val="26"/>
          <w:szCs w:val="26"/>
        </w:rPr>
        <w:t>;</w:t>
      </w:r>
    </w:p>
    <w:p w:rsidR="00935746" w:rsidRPr="00186F91" w:rsidRDefault="00935746" w:rsidP="00197CB2">
      <w:pPr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налогу на имущ</w:t>
      </w:r>
      <w:r w:rsidR="0039310A" w:rsidRPr="00186F91">
        <w:rPr>
          <w:sz w:val="26"/>
          <w:szCs w:val="26"/>
        </w:rPr>
        <w:t>ество физических лиц  - на 4 321,0</w:t>
      </w:r>
      <w:r w:rsidRPr="00186F91">
        <w:rPr>
          <w:sz w:val="26"/>
          <w:szCs w:val="26"/>
        </w:rPr>
        <w:t xml:space="preserve"> тыс. руб.</w:t>
      </w:r>
      <w:r w:rsidR="00E65DD2" w:rsidRPr="00186F91">
        <w:rPr>
          <w:sz w:val="26"/>
          <w:szCs w:val="26"/>
        </w:rPr>
        <w:t xml:space="preserve">, </w:t>
      </w:r>
      <w:r w:rsidRPr="00186F91">
        <w:rPr>
          <w:sz w:val="26"/>
          <w:szCs w:val="26"/>
        </w:rPr>
        <w:t>или в 2 раза;</w:t>
      </w:r>
    </w:p>
    <w:p w:rsidR="0039310A" w:rsidRPr="00186F91" w:rsidRDefault="0039310A" w:rsidP="0039310A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земельному налогу с  физических лиц - на 6 906,0 тыс. руб., или в 2 раза.</w:t>
      </w:r>
    </w:p>
    <w:p w:rsidR="004621B3" w:rsidRPr="00186F91" w:rsidRDefault="004621B3" w:rsidP="004621B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lastRenderedPageBreak/>
        <w:t>налогу на имущество организации - на 21,0 тыс. руб., или на 18%;</w:t>
      </w:r>
    </w:p>
    <w:p w:rsidR="0039310A" w:rsidRPr="00186F91" w:rsidRDefault="0039310A" w:rsidP="00197CB2">
      <w:pPr>
        <w:ind w:firstLine="709"/>
        <w:jc w:val="both"/>
        <w:rPr>
          <w:sz w:val="26"/>
          <w:szCs w:val="26"/>
        </w:rPr>
      </w:pPr>
    </w:p>
    <w:p w:rsidR="00935746" w:rsidRPr="00186F91" w:rsidRDefault="00935746" w:rsidP="00197CB2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Увеличение недо</w:t>
      </w:r>
      <w:r w:rsidR="00642602" w:rsidRPr="00186F91">
        <w:rPr>
          <w:sz w:val="26"/>
          <w:szCs w:val="26"/>
        </w:rPr>
        <w:t>имки по сравнению с началом 2022</w:t>
      </w:r>
      <w:r w:rsidR="00E65DD2" w:rsidRPr="00186F91">
        <w:rPr>
          <w:sz w:val="26"/>
          <w:szCs w:val="26"/>
        </w:rPr>
        <w:t xml:space="preserve"> года </w:t>
      </w:r>
      <w:r w:rsidRPr="00186F91">
        <w:rPr>
          <w:sz w:val="26"/>
          <w:szCs w:val="26"/>
        </w:rPr>
        <w:t>наблюдается по  следующим источникам дохода:</w:t>
      </w:r>
    </w:p>
    <w:p w:rsidR="00A10D85" w:rsidRPr="00186F91" w:rsidRDefault="00A10D85" w:rsidP="00A10D85">
      <w:pPr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t xml:space="preserve">налог </w:t>
      </w:r>
      <w:r w:rsidR="00320957" w:rsidRPr="00186F91">
        <w:rPr>
          <w:sz w:val="26"/>
          <w:szCs w:val="26"/>
        </w:rPr>
        <w:t>на доходы физических лиц - на 3 065,0 тыс. руб., или в 2 раза</w:t>
      </w:r>
      <w:r w:rsidRPr="00186F91">
        <w:rPr>
          <w:sz w:val="26"/>
          <w:szCs w:val="26"/>
        </w:rPr>
        <w:t>;</w:t>
      </w:r>
    </w:p>
    <w:p w:rsidR="0039310A" w:rsidRPr="00186F91" w:rsidRDefault="0039310A" w:rsidP="0039310A">
      <w:pPr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земельному налогу с организаций - на 7 007,8 тыс. руб., или в 10 раз.</w:t>
      </w:r>
    </w:p>
    <w:p w:rsidR="00935746" w:rsidRPr="00186F91" w:rsidRDefault="00935746" w:rsidP="00197CB2">
      <w:pPr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упрощенной сис</w:t>
      </w:r>
      <w:r w:rsidR="002D6208" w:rsidRPr="00186F91">
        <w:rPr>
          <w:sz w:val="26"/>
          <w:szCs w:val="26"/>
        </w:rPr>
        <w:t>т</w:t>
      </w:r>
      <w:r w:rsidR="00CF56C3" w:rsidRPr="00186F91">
        <w:rPr>
          <w:sz w:val="26"/>
          <w:szCs w:val="26"/>
        </w:rPr>
        <w:t>еме налогообложения  - на  850,0</w:t>
      </w:r>
      <w:r w:rsidR="002D6208" w:rsidRPr="00186F91">
        <w:rPr>
          <w:sz w:val="26"/>
          <w:szCs w:val="26"/>
        </w:rPr>
        <w:t xml:space="preserve"> тыс. руб.</w:t>
      </w:r>
      <w:r w:rsidR="00E65DD2" w:rsidRPr="00186F91">
        <w:rPr>
          <w:sz w:val="26"/>
          <w:szCs w:val="26"/>
        </w:rPr>
        <w:t xml:space="preserve">, </w:t>
      </w:r>
      <w:r w:rsidR="00CF56C3" w:rsidRPr="00186F91">
        <w:rPr>
          <w:sz w:val="26"/>
          <w:szCs w:val="26"/>
        </w:rPr>
        <w:t>или в 2 раза</w:t>
      </w:r>
      <w:r w:rsidRPr="00186F91">
        <w:rPr>
          <w:sz w:val="26"/>
          <w:szCs w:val="26"/>
        </w:rPr>
        <w:t>;</w:t>
      </w:r>
    </w:p>
    <w:p w:rsidR="00407550" w:rsidRPr="00186F91" w:rsidRDefault="00935746" w:rsidP="0040755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t xml:space="preserve">патентной </w:t>
      </w:r>
      <w:r w:rsidR="00CF56C3" w:rsidRPr="00186F91">
        <w:rPr>
          <w:sz w:val="26"/>
          <w:szCs w:val="26"/>
        </w:rPr>
        <w:t>системе налогообложения - на 6,0</w:t>
      </w:r>
      <w:r w:rsidRPr="00186F91">
        <w:rPr>
          <w:sz w:val="26"/>
          <w:szCs w:val="26"/>
        </w:rPr>
        <w:t xml:space="preserve"> тыс. руб.</w:t>
      </w:r>
      <w:r w:rsidR="00E65DD2" w:rsidRPr="00186F91">
        <w:rPr>
          <w:sz w:val="26"/>
          <w:szCs w:val="26"/>
        </w:rPr>
        <w:t xml:space="preserve">, </w:t>
      </w:r>
      <w:r w:rsidR="00407550" w:rsidRPr="00186F91">
        <w:rPr>
          <w:sz w:val="26"/>
          <w:szCs w:val="26"/>
        </w:rPr>
        <w:t>или  на 18% .</w:t>
      </w:r>
    </w:p>
    <w:p w:rsidR="00935746" w:rsidRPr="00186F91" w:rsidRDefault="00935746" w:rsidP="00407550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935746" w:rsidRPr="00186F91" w:rsidRDefault="00935746" w:rsidP="00197CB2">
      <w:pPr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t xml:space="preserve">Значительную часть в структуре недоимки занимают: </w:t>
      </w:r>
    </w:p>
    <w:p w:rsidR="00935746" w:rsidRPr="00186F91" w:rsidRDefault="00935746" w:rsidP="00197CB2">
      <w:pPr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земельный</w:t>
      </w:r>
      <w:r w:rsidR="0013457A" w:rsidRPr="00186F91">
        <w:rPr>
          <w:sz w:val="26"/>
          <w:szCs w:val="26"/>
        </w:rPr>
        <w:t xml:space="preserve"> налог -  15 133</w:t>
      </w:r>
      <w:r w:rsidR="00642602" w:rsidRPr="00186F91">
        <w:rPr>
          <w:sz w:val="26"/>
          <w:szCs w:val="26"/>
        </w:rPr>
        <w:t>,3 тыс. руб.</w:t>
      </w:r>
      <w:r w:rsidR="00E65DD2" w:rsidRPr="00186F91">
        <w:rPr>
          <w:sz w:val="26"/>
          <w:szCs w:val="26"/>
        </w:rPr>
        <w:t xml:space="preserve">, </w:t>
      </w:r>
      <w:r w:rsidR="0013457A" w:rsidRPr="00186F91">
        <w:rPr>
          <w:sz w:val="26"/>
          <w:szCs w:val="26"/>
        </w:rPr>
        <w:t>или 51,0</w:t>
      </w:r>
      <w:r w:rsidRPr="00186F91">
        <w:rPr>
          <w:sz w:val="26"/>
          <w:szCs w:val="26"/>
        </w:rPr>
        <w:t>% от общего объема недоимки;</w:t>
      </w:r>
    </w:p>
    <w:p w:rsidR="00935746" w:rsidRPr="00186F91" w:rsidRDefault="00935746" w:rsidP="00197CB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налог на имущество физически</w:t>
      </w:r>
      <w:r w:rsidR="0092445F" w:rsidRPr="00186F91">
        <w:rPr>
          <w:sz w:val="26"/>
          <w:szCs w:val="26"/>
        </w:rPr>
        <w:t>х лиц - 5 999,5</w:t>
      </w:r>
      <w:r w:rsidR="00642602" w:rsidRPr="00186F91">
        <w:rPr>
          <w:sz w:val="26"/>
          <w:szCs w:val="26"/>
        </w:rPr>
        <w:t xml:space="preserve"> тыс. руб.</w:t>
      </w:r>
      <w:r w:rsidR="00E65DD2" w:rsidRPr="00186F91">
        <w:rPr>
          <w:sz w:val="26"/>
          <w:szCs w:val="26"/>
        </w:rPr>
        <w:t xml:space="preserve">, </w:t>
      </w:r>
      <w:r w:rsidR="0092445F" w:rsidRPr="00186F91">
        <w:rPr>
          <w:sz w:val="26"/>
          <w:szCs w:val="26"/>
        </w:rPr>
        <w:t>или 21,0</w:t>
      </w:r>
      <w:r w:rsidR="007A2AFE" w:rsidRPr="00186F91">
        <w:rPr>
          <w:sz w:val="26"/>
          <w:szCs w:val="26"/>
        </w:rPr>
        <w:t>% от общего объема недоимки.</w:t>
      </w:r>
    </w:p>
    <w:p w:rsidR="009E47A9" w:rsidRPr="00186F91" w:rsidRDefault="0092445F" w:rsidP="004557E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71</w:t>
      </w:r>
      <w:r w:rsidR="00506660" w:rsidRPr="00186F91">
        <w:rPr>
          <w:sz w:val="26"/>
          <w:szCs w:val="26"/>
        </w:rPr>
        <w:t>,0</w:t>
      </w:r>
      <w:r w:rsidR="00935746" w:rsidRPr="00186F91">
        <w:rPr>
          <w:sz w:val="26"/>
          <w:szCs w:val="26"/>
        </w:rPr>
        <w:t>% недоимки приход</w:t>
      </w:r>
      <w:r w:rsidRPr="00186F91">
        <w:rPr>
          <w:sz w:val="26"/>
          <w:szCs w:val="26"/>
        </w:rPr>
        <w:t>ится на долю местных налогов, 7,0</w:t>
      </w:r>
      <w:r w:rsidR="00935746" w:rsidRPr="00186F91">
        <w:rPr>
          <w:sz w:val="26"/>
          <w:szCs w:val="26"/>
        </w:rPr>
        <w:t xml:space="preserve">% </w:t>
      </w:r>
      <w:r w:rsidR="00E65DD2" w:rsidRPr="00186F91">
        <w:rPr>
          <w:sz w:val="26"/>
          <w:szCs w:val="26"/>
        </w:rPr>
        <w:t xml:space="preserve">- </w:t>
      </w:r>
      <w:r w:rsidR="00935746" w:rsidRPr="00186F91">
        <w:rPr>
          <w:sz w:val="26"/>
          <w:szCs w:val="26"/>
        </w:rPr>
        <w:t>на долю налогов,  уплачиваемых субъектам</w:t>
      </w:r>
      <w:r w:rsidRPr="00186F91">
        <w:rPr>
          <w:sz w:val="26"/>
          <w:szCs w:val="26"/>
        </w:rPr>
        <w:t>и малого предпринимательства, 21,0</w:t>
      </w:r>
      <w:r w:rsidR="00935746" w:rsidRPr="00186F91">
        <w:rPr>
          <w:sz w:val="26"/>
          <w:szCs w:val="26"/>
        </w:rPr>
        <w:t>% составляет доля на</w:t>
      </w:r>
      <w:r w:rsidR="007A2AFE" w:rsidRPr="00186F91">
        <w:rPr>
          <w:sz w:val="26"/>
          <w:szCs w:val="26"/>
        </w:rPr>
        <w:t xml:space="preserve">лога на доходы </w:t>
      </w:r>
      <w:r w:rsidRPr="00186F91">
        <w:rPr>
          <w:sz w:val="26"/>
          <w:szCs w:val="26"/>
        </w:rPr>
        <w:t>физических лиц, 1,0</w:t>
      </w:r>
      <w:r w:rsidR="00935746" w:rsidRPr="00186F91">
        <w:rPr>
          <w:sz w:val="26"/>
          <w:szCs w:val="26"/>
        </w:rPr>
        <w:t>%</w:t>
      </w:r>
      <w:r w:rsidR="00E65DD2" w:rsidRPr="00186F91">
        <w:rPr>
          <w:sz w:val="26"/>
          <w:szCs w:val="26"/>
        </w:rPr>
        <w:t xml:space="preserve"> - </w:t>
      </w:r>
      <w:r w:rsidR="00935746" w:rsidRPr="00186F91">
        <w:rPr>
          <w:sz w:val="26"/>
          <w:szCs w:val="26"/>
        </w:rPr>
        <w:t>налога на имущество организаций.</w:t>
      </w:r>
    </w:p>
    <w:p w:rsidR="00935746" w:rsidRPr="00186F91" w:rsidRDefault="007F53B1" w:rsidP="004557EF">
      <w:pPr>
        <w:jc w:val="right"/>
        <w:rPr>
          <w:i/>
          <w:sz w:val="26"/>
          <w:szCs w:val="26"/>
        </w:rPr>
      </w:pPr>
      <w:r w:rsidRPr="00186F91">
        <w:rPr>
          <w:i/>
          <w:sz w:val="26"/>
          <w:szCs w:val="26"/>
        </w:rPr>
        <w:t>Таблица 9</w:t>
      </w:r>
    </w:p>
    <w:tbl>
      <w:tblPr>
        <w:tblW w:w="9922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442"/>
        <w:gridCol w:w="1361"/>
        <w:gridCol w:w="1418"/>
        <w:gridCol w:w="1701"/>
      </w:tblGrid>
      <w:tr w:rsidR="00935746" w:rsidRPr="00186F91" w:rsidTr="00CD39D2">
        <w:tc>
          <w:tcPr>
            <w:tcW w:w="5442" w:type="dxa"/>
            <w:shd w:val="clear" w:color="auto" w:fill="auto"/>
          </w:tcPr>
          <w:p w:rsidR="00935746" w:rsidRPr="00186F91" w:rsidRDefault="00935746" w:rsidP="004557EF">
            <w:pPr>
              <w:pStyle w:val="af3"/>
              <w:snapToGrid w:val="0"/>
              <w:rPr>
                <w:lang w:eastAsia="en-US" w:bidi="en-US"/>
              </w:rPr>
            </w:pPr>
          </w:p>
        </w:tc>
        <w:tc>
          <w:tcPr>
            <w:tcW w:w="1361" w:type="dxa"/>
            <w:hideMark/>
          </w:tcPr>
          <w:p w:rsidR="00935746" w:rsidRPr="00186F91" w:rsidRDefault="00935746" w:rsidP="004557EF">
            <w:pPr>
              <w:pStyle w:val="af3"/>
              <w:snapToGrid w:val="0"/>
              <w:jc w:val="center"/>
              <w:rPr>
                <w:lang w:val="en-US" w:eastAsia="en-US" w:bidi="en-US"/>
              </w:rPr>
            </w:pPr>
            <w:r w:rsidRPr="00186F91">
              <w:t xml:space="preserve">% собираемости </w:t>
            </w:r>
          </w:p>
        </w:tc>
        <w:tc>
          <w:tcPr>
            <w:tcW w:w="1418" w:type="dxa"/>
            <w:hideMark/>
          </w:tcPr>
          <w:p w:rsidR="00935746" w:rsidRPr="00186F91" w:rsidRDefault="00935746" w:rsidP="004557EF">
            <w:pPr>
              <w:pStyle w:val="af3"/>
              <w:snapToGrid w:val="0"/>
              <w:jc w:val="center"/>
              <w:rPr>
                <w:lang w:eastAsia="en-US" w:bidi="en-US"/>
              </w:rPr>
            </w:pPr>
            <w:r w:rsidRPr="00186F91">
              <w:t>Сумма недоимки (тыс. руб.)</w:t>
            </w:r>
          </w:p>
        </w:tc>
        <w:tc>
          <w:tcPr>
            <w:tcW w:w="1701" w:type="dxa"/>
            <w:hideMark/>
          </w:tcPr>
          <w:p w:rsidR="00935746" w:rsidRPr="00186F91" w:rsidRDefault="00935746" w:rsidP="004557EF">
            <w:pPr>
              <w:pStyle w:val="af3"/>
              <w:snapToGrid w:val="0"/>
              <w:jc w:val="center"/>
              <w:rPr>
                <w:lang w:eastAsia="en-US" w:bidi="en-US"/>
              </w:rPr>
            </w:pPr>
            <w:r w:rsidRPr="00186F91">
              <w:t>Сумма переплаты (тыс. руб.)</w:t>
            </w:r>
          </w:p>
        </w:tc>
      </w:tr>
      <w:tr w:rsidR="00935746" w:rsidRPr="00186F91" w:rsidTr="00CD39D2">
        <w:tc>
          <w:tcPr>
            <w:tcW w:w="5442" w:type="dxa"/>
            <w:hideMark/>
          </w:tcPr>
          <w:p w:rsidR="00935746" w:rsidRPr="00186F91" w:rsidRDefault="00935746" w:rsidP="004557EF">
            <w:pPr>
              <w:pStyle w:val="af3"/>
              <w:snapToGrid w:val="0"/>
              <w:rPr>
                <w:lang w:eastAsia="en-US" w:bidi="en-US"/>
              </w:rPr>
            </w:pPr>
            <w:r w:rsidRPr="00186F91">
              <w:t>Единый налог на вмененный доход</w:t>
            </w:r>
          </w:p>
        </w:tc>
        <w:tc>
          <w:tcPr>
            <w:tcW w:w="1361" w:type="dxa"/>
            <w:hideMark/>
          </w:tcPr>
          <w:p w:rsidR="00935746" w:rsidRPr="00186F91" w:rsidRDefault="0092445F" w:rsidP="00CD39D2">
            <w:pPr>
              <w:pStyle w:val="af3"/>
              <w:snapToGrid w:val="0"/>
              <w:jc w:val="center"/>
              <w:rPr>
                <w:lang w:eastAsia="en-US" w:bidi="en-US"/>
              </w:rPr>
            </w:pPr>
            <w:r w:rsidRPr="00186F91">
              <w:t>34,0%</w:t>
            </w:r>
          </w:p>
        </w:tc>
        <w:tc>
          <w:tcPr>
            <w:tcW w:w="1418" w:type="dxa"/>
            <w:hideMark/>
          </w:tcPr>
          <w:p w:rsidR="00935746" w:rsidRPr="00186F91" w:rsidRDefault="0092445F" w:rsidP="00CD39D2">
            <w:pPr>
              <w:pStyle w:val="af3"/>
              <w:snapToGrid w:val="0"/>
              <w:jc w:val="center"/>
              <w:rPr>
                <w:lang w:eastAsia="en-US" w:bidi="en-US"/>
              </w:rPr>
            </w:pPr>
            <w:r w:rsidRPr="00186F91">
              <w:t>470,5</w:t>
            </w:r>
          </w:p>
        </w:tc>
        <w:tc>
          <w:tcPr>
            <w:tcW w:w="1701" w:type="dxa"/>
            <w:hideMark/>
          </w:tcPr>
          <w:p w:rsidR="00935746" w:rsidRPr="00186F91" w:rsidRDefault="004267B0" w:rsidP="00CD39D2">
            <w:pPr>
              <w:pStyle w:val="af3"/>
              <w:snapToGrid w:val="0"/>
              <w:jc w:val="center"/>
              <w:rPr>
                <w:lang w:eastAsia="en-US" w:bidi="en-US"/>
              </w:rPr>
            </w:pPr>
            <w:r w:rsidRPr="00186F91">
              <w:t>3</w:t>
            </w:r>
            <w:r w:rsidR="0092445F" w:rsidRPr="00186F91">
              <w:t> 399,0</w:t>
            </w:r>
          </w:p>
        </w:tc>
      </w:tr>
      <w:tr w:rsidR="00935746" w:rsidRPr="00186F91" w:rsidTr="00CD39D2">
        <w:tc>
          <w:tcPr>
            <w:tcW w:w="5442" w:type="dxa"/>
            <w:hideMark/>
          </w:tcPr>
          <w:p w:rsidR="00935746" w:rsidRPr="00186F91" w:rsidRDefault="00935746" w:rsidP="004557EF">
            <w:pPr>
              <w:pStyle w:val="af3"/>
              <w:snapToGrid w:val="0"/>
              <w:rPr>
                <w:lang w:eastAsia="en-US" w:bidi="en-US"/>
              </w:rPr>
            </w:pPr>
            <w:r w:rsidRPr="00186F91">
              <w:t>Единый налог, уплачиваемый при упрощенной системе налогообложения (доходы</w:t>
            </w:r>
            <w:r w:rsidR="003F75D3" w:rsidRPr="00186F91">
              <w:t xml:space="preserve"> </w:t>
            </w:r>
            <w:r w:rsidRPr="00186F91">
              <w:t>-</w:t>
            </w:r>
            <w:r w:rsidR="003F75D3" w:rsidRPr="00186F91">
              <w:t xml:space="preserve"> </w:t>
            </w:r>
            <w:r w:rsidRPr="00186F91">
              <w:t>расходы)</w:t>
            </w:r>
          </w:p>
        </w:tc>
        <w:tc>
          <w:tcPr>
            <w:tcW w:w="1361" w:type="dxa"/>
            <w:hideMark/>
          </w:tcPr>
          <w:p w:rsidR="00935746" w:rsidRPr="00186F91" w:rsidRDefault="0092445F" w:rsidP="00CD39D2">
            <w:pPr>
              <w:pStyle w:val="af3"/>
              <w:snapToGrid w:val="0"/>
              <w:jc w:val="center"/>
            </w:pPr>
            <w:r w:rsidRPr="00186F91">
              <w:t>125,2</w:t>
            </w:r>
          </w:p>
          <w:p w:rsidR="004267B0" w:rsidRPr="00186F91" w:rsidRDefault="004267B0" w:rsidP="00CD39D2">
            <w:pPr>
              <w:pStyle w:val="af3"/>
              <w:snapToGrid w:val="0"/>
              <w:jc w:val="center"/>
              <w:rPr>
                <w:lang w:eastAsia="en-US" w:bidi="en-US"/>
              </w:rPr>
            </w:pPr>
          </w:p>
        </w:tc>
        <w:tc>
          <w:tcPr>
            <w:tcW w:w="1418" w:type="dxa"/>
            <w:hideMark/>
          </w:tcPr>
          <w:p w:rsidR="0092445F" w:rsidRPr="00186F91" w:rsidRDefault="0092445F" w:rsidP="00CD39D2">
            <w:pPr>
              <w:pStyle w:val="af3"/>
              <w:snapToGrid w:val="0"/>
              <w:jc w:val="center"/>
            </w:pPr>
          </w:p>
          <w:p w:rsidR="00935746" w:rsidRPr="00186F91" w:rsidRDefault="004267B0" w:rsidP="00CD39D2">
            <w:pPr>
              <w:pStyle w:val="af3"/>
              <w:snapToGrid w:val="0"/>
              <w:jc w:val="center"/>
              <w:rPr>
                <w:lang w:eastAsia="en-US" w:bidi="en-US"/>
              </w:rPr>
            </w:pPr>
            <w:r w:rsidRPr="00186F91">
              <w:t>6</w:t>
            </w:r>
            <w:r w:rsidR="0092445F" w:rsidRPr="00186F91">
              <w:t>92,1</w:t>
            </w:r>
          </w:p>
        </w:tc>
        <w:tc>
          <w:tcPr>
            <w:tcW w:w="1701" w:type="dxa"/>
            <w:hideMark/>
          </w:tcPr>
          <w:p w:rsidR="0092445F" w:rsidRPr="00186F91" w:rsidRDefault="0092445F" w:rsidP="00CD39D2">
            <w:pPr>
              <w:pStyle w:val="af3"/>
              <w:snapToGrid w:val="0"/>
              <w:jc w:val="center"/>
              <w:rPr>
                <w:lang w:eastAsia="en-US" w:bidi="en-US"/>
              </w:rPr>
            </w:pPr>
          </w:p>
          <w:p w:rsidR="004267B0" w:rsidRPr="00186F91" w:rsidRDefault="0092445F" w:rsidP="00CD39D2">
            <w:pPr>
              <w:jc w:val="center"/>
              <w:rPr>
                <w:sz w:val="24"/>
                <w:szCs w:val="24"/>
                <w:lang w:eastAsia="en-US" w:bidi="en-US"/>
              </w:rPr>
            </w:pPr>
            <w:r w:rsidRPr="00186F91">
              <w:rPr>
                <w:sz w:val="24"/>
                <w:szCs w:val="24"/>
                <w:lang w:eastAsia="en-US" w:bidi="en-US"/>
              </w:rPr>
              <w:t>54 689,5</w:t>
            </w:r>
          </w:p>
        </w:tc>
      </w:tr>
      <w:tr w:rsidR="00935746" w:rsidRPr="00186F91" w:rsidTr="00CD39D2">
        <w:tc>
          <w:tcPr>
            <w:tcW w:w="5442" w:type="dxa"/>
            <w:hideMark/>
          </w:tcPr>
          <w:p w:rsidR="00935746" w:rsidRPr="00186F91" w:rsidRDefault="00935746" w:rsidP="004557EF">
            <w:pPr>
              <w:pStyle w:val="af3"/>
              <w:snapToGrid w:val="0"/>
              <w:rPr>
                <w:lang w:eastAsia="en-US" w:bidi="en-US"/>
              </w:rPr>
            </w:pPr>
            <w:r w:rsidRPr="00186F91">
              <w:t>Единый налог, уплачиваемый при упрощенной системе налогообложения (доходы)</w:t>
            </w:r>
          </w:p>
        </w:tc>
        <w:tc>
          <w:tcPr>
            <w:tcW w:w="1361" w:type="dxa"/>
            <w:hideMark/>
          </w:tcPr>
          <w:p w:rsidR="00935746" w:rsidRPr="00186F91" w:rsidRDefault="0092445F" w:rsidP="00CD39D2">
            <w:pPr>
              <w:pStyle w:val="af3"/>
              <w:snapToGrid w:val="0"/>
              <w:jc w:val="center"/>
              <w:rPr>
                <w:lang w:eastAsia="en-US" w:bidi="en-US"/>
              </w:rPr>
            </w:pPr>
            <w:r w:rsidRPr="00186F91">
              <w:t>100,3</w:t>
            </w:r>
          </w:p>
        </w:tc>
        <w:tc>
          <w:tcPr>
            <w:tcW w:w="1418" w:type="dxa"/>
            <w:hideMark/>
          </w:tcPr>
          <w:p w:rsidR="00935746" w:rsidRPr="00186F91" w:rsidRDefault="004267B0" w:rsidP="00CD39D2">
            <w:pPr>
              <w:pStyle w:val="af3"/>
              <w:snapToGrid w:val="0"/>
              <w:jc w:val="center"/>
              <w:rPr>
                <w:lang w:eastAsia="en-US" w:bidi="en-US"/>
              </w:rPr>
            </w:pPr>
            <w:r w:rsidRPr="00186F91">
              <w:t>12</w:t>
            </w:r>
            <w:r w:rsidR="0092445F" w:rsidRPr="00186F91">
              <w:t>17,5</w:t>
            </w:r>
          </w:p>
        </w:tc>
        <w:tc>
          <w:tcPr>
            <w:tcW w:w="1701" w:type="dxa"/>
            <w:hideMark/>
          </w:tcPr>
          <w:p w:rsidR="00935746" w:rsidRPr="00186F91" w:rsidRDefault="0092445F" w:rsidP="00CD39D2">
            <w:pPr>
              <w:pStyle w:val="af3"/>
              <w:snapToGrid w:val="0"/>
              <w:jc w:val="center"/>
            </w:pPr>
            <w:r w:rsidRPr="00186F91">
              <w:t>77 097,3</w:t>
            </w:r>
          </w:p>
          <w:p w:rsidR="0092445F" w:rsidRPr="00186F91" w:rsidRDefault="0092445F" w:rsidP="00CD39D2">
            <w:pPr>
              <w:pStyle w:val="af3"/>
              <w:snapToGrid w:val="0"/>
              <w:jc w:val="center"/>
              <w:rPr>
                <w:lang w:eastAsia="en-US" w:bidi="en-US"/>
              </w:rPr>
            </w:pPr>
          </w:p>
        </w:tc>
      </w:tr>
      <w:tr w:rsidR="00935746" w:rsidRPr="00186F91" w:rsidTr="00CD39D2">
        <w:tc>
          <w:tcPr>
            <w:tcW w:w="5442" w:type="dxa"/>
            <w:hideMark/>
          </w:tcPr>
          <w:p w:rsidR="00935746" w:rsidRPr="00186F91" w:rsidRDefault="00935746" w:rsidP="004557EF">
            <w:pPr>
              <w:pStyle w:val="af3"/>
              <w:snapToGrid w:val="0"/>
              <w:rPr>
                <w:lang w:val="en-US" w:eastAsia="en-US" w:bidi="en-US"/>
              </w:rPr>
            </w:pPr>
            <w:r w:rsidRPr="00186F91">
              <w:t>Единый сельскохозяйственный налог</w:t>
            </w:r>
          </w:p>
        </w:tc>
        <w:tc>
          <w:tcPr>
            <w:tcW w:w="1361" w:type="dxa"/>
            <w:hideMark/>
          </w:tcPr>
          <w:p w:rsidR="00935746" w:rsidRPr="00186F91" w:rsidRDefault="00935746" w:rsidP="00CD39D2">
            <w:pPr>
              <w:pStyle w:val="af3"/>
              <w:snapToGrid w:val="0"/>
              <w:jc w:val="center"/>
            </w:pPr>
            <w:r w:rsidRPr="00186F91">
              <w:t>11</w:t>
            </w:r>
            <w:r w:rsidR="004267B0" w:rsidRPr="00186F91">
              <w:t>7,7</w:t>
            </w:r>
          </w:p>
          <w:p w:rsidR="004267B0" w:rsidRPr="00186F91" w:rsidRDefault="004267B0" w:rsidP="00CD39D2">
            <w:pPr>
              <w:pStyle w:val="af3"/>
              <w:snapToGrid w:val="0"/>
              <w:jc w:val="center"/>
              <w:rPr>
                <w:lang w:eastAsia="en-US" w:bidi="en-US"/>
              </w:rPr>
            </w:pPr>
          </w:p>
        </w:tc>
        <w:tc>
          <w:tcPr>
            <w:tcW w:w="1418" w:type="dxa"/>
            <w:hideMark/>
          </w:tcPr>
          <w:p w:rsidR="00935746" w:rsidRPr="00186F91" w:rsidRDefault="004267B0" w:rsidP="00CD39D2">
            <w:pPr>
              <w:pStyle w:val="af3"/>
              <w:snapToGrid w:val="0"/>
              <w:jc w:val="center"/>
              <w:rPr>
                <w:lang w:eastAsia="en-US" w:bidi="en-US"/>
              </w:rPr>
            </w:pPr>
            <w:r w:rsidRPr="00186F91">
              <w:t>2,</w:t>
            </w:r>
            <w:r w:rsidR="0092445F" w:rsidRPr="00186F91">
              <w:t>7</w:t>
            </w:r>
          </w:p>
        </w:tc>
        <w:tc>
          <w:tcPr>
            <w:tcW w:w="1701" w:type="dxa"/>
            <w:hideMark/>
          </w:tcPr>
          <w:p w:rsidR="00935746" w:rsidRPr="00186F91" w:rsidRDefault="004267B0" w:rsidP="00CD39D2">
            <w:pPr>
              <w:pStyle w:val="af3"/>
              <w:snapToGrid w:val="0"/>
              <w:jc w:val="center"/>
              <w:rPr>
                <w:lang w:eastAsia="en-US" w:bidi="en-US"/>
              </w:rPr>
            </w:pPr>
            <w:r w:rsidRPr="00186F91">
              <w:t>506,2</w:t>
            </w:r>
          </w:p>
        </w:tc>
      </w:tr>
      <w:tr w:rsidR="00935746" w:rsidRPr="00186F91" w:rsidTr="00CD39D2">
        <w:tc>
          <w:tcPr>
            <w:tcW w:w="5442" w:type="dxa"/>
            <w:hideMark/>
          </w:tcPr>
          <w:p w:rsidR="00935746" w:rsidRPr="00186F91" w:rsidRDefault="00935746" w:rsidP="004557EF">
            <w:pPr>
              <w:pStyle w:val="af3"/>
              <w:snapToGrid w:val="0"/>
              <w:rPr>
                <w:lang w:eastAsia="en-US" w:bidi="en-US"/>
              </w:rPr>
            </w:pPr>
            <w:r w:rsidRPr="00186F91">
              <w:t>Налог, уплачиваемый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361" w:type="dxa"/>
            <w:hideMark/>
          </w:tcPr>
          <w:p w:rsidR="00935746" w:rsidRPr="00186F91" w:rsidRDefault="0092445F" w:rsidP="00CD39D2">
            <w:pPr>
              <w:pStyle w:val="af3"/>
              <w:snapToGrid w:val="0"/>
              <w:jc w:val="center"/>
              <w:rPr>
                <w:lang w:eastAsia="en-US" w:bidi="en-US"/>
              </w:rPr>
            </w:pPr>
            <w:r w:rsidRPr="00186F91">
              <w:t>96,9</w:t>
            </w:r>
          </w:p>
        </w:tc>
        <w:tc>
          <w:tcPr>
            <w:tcW w:w="1418" w:type="dxa"/>
            <w:hideMark/>
          </w:tcPr>
          <w:p w:rsidR="00935746" w:rsidRPr="00186F91" w:rsidRDefault="0092445F" w:rsidP="00CD39D2">
            <w:pPr>
              <w:pStyle w:val="af3"/>
              <w:snapToGrid w:val="0"/>
              <w:jc w:val="center"/>
              <w:rPr>
                <w:lang w:eastAsia="en-US" w:bidi="en-US"/>
              </w:rPr>
            </w:pPr>
            <w:r w:rsidRPr="00186F91">
              <w:t>134,1</w:t>
            </w:r>
          </w:p>
        </w:tc>
        <w:tc>
          <w:tcPr>
            <w:tcW w:w="1701" w:type="dxa"/>
            <w:hideMark/>
          </w:tcPr>
          <w:p w:rsidR="00935746" w:rsidRPr="00186F91" w:rsidRDefault="0092445F" w:rsidP="00CD39D2">
            <w:pPr>
              <w:pStyle w:val="af3"/>
              <w:snapToGrid w:val="0"/>
              <w:jc w:val="center"/>
              <w:rPr>
                <w:lang w:eastAsia="en-US" w:bidi="en-US"/>
              </w:rPr>
            </w:pPr>
            <w:r w:rsidRPr="00186F91">
              <w:t>6 231,0</w:t>
            </w:r>
          </w:p>
        </w:tc>
      </w:tr>
      <w:tr w:rsidR="00935746" w:rsidRPr="00186F91" w:rsidTr="00CD39D2">
        <w:tc>
          <w:tcPr>
            <w:tcW w:w="5442" w:type="dxa"/>
            <w:hideMark/>
          </w:tcPr>
          <w:p w:rsidR="00935746" w:rsidRPr="00186F91" w:rsidRDefault="00935746" w:rsidP="004557EF">
            <w:pPr>
              <w:pStyle w:val="af3"/>
              <w:snapToGrid w:val="0"/>
              <w:rPr>
                <w:lang w:val="en-US" w:eastAsia="en-US" w:bidi="en-US"/>
              </w:rPr>
            </w:pPr>
            <w:r w:rsidRPr="00186F91">
              <w:t>Отмененные налоги</w:t>
            </w:r>
          </w:p>
        </w:tc>
        <w:tc>
          <w:tcPr>
            <w:tcW w:w="1361" w:type="dxa"/>
            <w:hideMark/>
          </w:tcPr>
          <w:p w:rsidR="00935746" w:rsidRPr="00186F91" w:rsidRDefault="00935746" w:rsidP="00CD39D2">
            <w:pPr>
              <w:pStyle w:val="af3"/>
              <w:snapToGrid w:val="0"/>
              <w:jc w:val="center"/>
              <w:rPr>
                <w:lang w:val="en-US" w:eastAsia="en-US" w:bidi="en-US"/>
              </w:rPr>
            </w:pPr>
            <w:r w:rsidRPr="00186F91">
              <w:t>х</w:t>
            </w:r>
          </w:p>
        </w:tc>
        <w:tc>
          <w:tcPr>
            <w:tcW w:w="1418" w:type="dxa"/>
            <w:hideMark/>
          </w:tcPr>
          <w:p w:rsidR="00935746" w:rsidRPr="00186F91" w:rsidRDefault="00935746" w:rsidP="00CD39D2">
            <w:pPr>
              <w:pStyle w:val="af3"/>
              <w:snapToGrid w:val="0"/>
              <w:jc w:val="center"/>
              <w:rPr>
                <w:lang w:eastAsia="en-US" w:bidi="en-US"/>
              </w:rPr>
            </w:pPr>
            <w:r w:rsidRPr="00186F91">
              <w:t>1,</w:t>
            </w:r>
            <w:r w:rsidR="0092445F" w:rsidRPr="00186F91">
              <w:t>2</w:t>
            </w:r>
          </w:p>
        </w:tc>
        <w:tc>
          <w:tcPr>
            <w:tcW w:w="1701" w:type="dxa"/>
            <w:hideMark/>
          </w:tcPr>
          <w:p w:rsidR="00935746" w:rsidRPr="00186F91" w:rsidRDefault="00935746" w:rsidP="00CD39D2">
            <w:pPr>
              <w:pStyle w:val="af3"/>
              <w:snapToGrid w:val="0"/>
              <w:jc w:val="center"/>
              <w:rPr>
                <w:lang w:eastAsia="en-US" w:bidi="en-US"/>
              </w:rPr>
            </w:pPr>
            <w:r w:rsidRPr="00186F91">
              <w:t>1 052,</w:t>
            </w:r>
            <w:r w:rsidR="0092445F" w:rsidRPr="00186F91">
              <w:t>0</w:t>
            </w:r>
          </w:p>
        </w:tc>
      </w:tr>
      <w:tr w:rsidR="00935746" w:rsidRPr="00186F91" w:rsidTr="00CD39D2">
        <w:tc>
          <w:tcPr>
            <w:tcW w:w="5442" w:type="dxa"/>
            <w:hideMark/>
          </w:tcPr>
          <w:p w:rsidR="00935746" w:rsidRPr="00186F91" w:rsidRDefault="00935746" w:rsidP="004557EF">
            <w:pPr>
              <w:pStyle w:val="af3"/>
              <w:snapToGrid w:val="0"/>
              <w:rPr>
                <w:lang w:eastAsia="en-US" w:bidi="en-US"/>
              </w:rPr>
            </w:pPr>
            <w:r w:rsidRPr="00186F91">
              <w:t>Налог на доходы физических лиц</w:t>
            </w:r>
          </w:p>
        </w:tc>
        <w:tc>
          <w:tcPr>
            <w:tcW w:w="1361" w:type="dxa"/>
            <w:hideMark/>
          </w:tcPr>
          <w:p w:rsidR="00935746" w:rsidRPr="00186F91" w:rsidRDefault="00935746" w:rsidP="00CD39D2">
            <w:pPr>
              <w:pStyle w:val="af3"/>
              <w:snapToGrid w:val="0"/>
              <w:jc w:val="center"/>
              <w:rPr>
                <w:lang w:val="en-US" w:eastAsia="en-US" w:bidi="en-US"/>
              </w:rPr>
            </w:pPr>
            <w:r w:rsidRPr="00186F91">
              <w:t>х</w:t>
            </w:r>
          </w:p>
        </w:tc>
        <w:tc>
          <w:tcPr>
            <w:tcW w:w="1418" w:type="dxa"/>
            <w:hideMark/>
          </w:tcPr>
          <w:p w:rsidR="0092445F" w:rsidRPr="00186F91" w:rsidRDefault="0092445F" w:rsidP="00CD39D2">
            <w:pPr>
              <w:pStyle w:val="af3"/>
              <w:snapToGrid w:val="0"/>
              <w:jc w:val="center"/>
              <w:rPr>
                <w:iCs/>
              </w:rPr>
            </w:pPr>
            <w:r w:rsidRPr="00186F91">
              <w:rPr>
                <w:iCs/>
              </w:rPr>
              <w:t>6 014,</w:t>
            </w:r>
          </w:p>
        </w:tc>
        <w:tc>
          <w:tcPr>
            <w:tcW w:w="1701" w:type="dxa"/>
            <w:hideMark/>
          </w:tcPr>
          <w:p w:rsidR="0092445F" w:rsidRPr="00186F91" w:rsidRDefault="00935746" w:rsidP="00CD39D2">
            <w:pPr>
              <w:pStyle w:val="af3"/>
              <w:snapToGrid w:val="0"/>
              <w:jc w:val="center"/>
              <w:rPr>
                <w:iCs/>
              </w:rPr>
            </w:pPr>
            <w:r w:rsidRPr="00186F91">
              <w:rPr>
                <w:iCs/>
              </w:rPr>
              <w:t>3</w:t>
            </w:r>
            <w:r w:rsidR="0092445F" w:rsidRPr="00186F91">
              <w:rPr>
                <w:iCs/>
              </w:rPr>
              <w:t>60958</w:t>
            </w:r>
          </w:p>
        </w:tc>
      </w:tr>
      <w:tr w:rsidR="00935746" w:rsidRPr="00186F91" w:rsidTr="00CD39D2">
        <w:tc>
          <w:tcPr>
            <w:tcW w:w="5442" w:type="dxa"/>
            <w:hideMark/>
          </w:tcPr>
          <w:p w:rsidR="00935746" w:rsidRPr="00186F91" w:rsidRDefault="00935746" w:rsidP="004557EF">
            <w:pPr>
              <w:pStyle w:val="af3"/>
              <w:snapToGrid w:val="0"/>
              <w:rPr>
                <w:lang w:val="en-US" w:eastAsia="en-US" w:bidi="en-US"/>
              </w:rPr>
            </w:pPr>
            <w:r w:rsidRPr="00186F91">
              <w:t>Налог на имущество организации</w:t>
            </w:r>
          </w:p>
        </w:tc>
        <w:tc>
          <w:tcPr>
            <w:tcW w:w="1361" w:type="dxa"/>
            <w:hideMark/>
          </w:tcPr>
          <w:p w:rsidR="0092445F" w:rsidRPr="00186F91" w:rsidRDefault="0092445F" w:rsidP="00CD39D2">
            <w:pPr>
              <w:pStyle w:val="af3"/>
              <w:snapToGrid w:val="0"/>
              <w:jc w:val="center"/>
            </w:pPr>
            <w:r w:rsidRPr="00186F91">
              <w:t>100</w:t>
            </w:r>
            <w:r w:rsidR="00935746" w:rsidRPr="00186F91">
              <w:t>,</w:t>
            </w:r>
            <w:r w:rsidRPr="00186F91">
              <w:t>8</w:t>
            </w:r>
          </w:p>
        </w:tc>
        <w:tc>
          <w:tcPr>
            <w:tcW w:w="1418" w:type="dxa"/>
            <w:hideMark/>
          </w:tcPr>
          <w:p w:rsidR="00935746" w:rsidRPr="00186F91" w:rsidRDefault="0092445F" w:rsidP="00CD39D2">
            <w:pPr>
              <w:pStyle w:val="af3"/>
              <w:snapToGrid w:val="0"/>
              <w:jc w:val="center"/>
              <w:rPr>
                <w:iCs/>
                <w:lang w:eastAsia="en-US" w:bidi="en-US"/>
              </w:rPr>
            </w:pPr>
            <w:r w:rsidRPr="00186F91">
              <w:rPr>
                <w:iCs/>
              </w:rPr>
              <w:t>88</w:t>
            </w:r>
            <w:r w:rsidR="00935746" w:rsidRPr="00186F91">
              <w:rPr>
                <w:iCs/>
              </w:rPr>
              <w:t>,</w:t>
            </w:r>
            <w:r w:rsidRPr="00186F91">
              <w:rPr>
                <w:iCs/>
              </w:rPr>
              <w:t>9</w:t>
            </w:r>
          </w:p>
        </w:tc>
        <w:tc>
          <w:tcPr>
            <w:tcW w:w="1701" w:type="dxa"/>
            <w:hideMark/>
          </w:tcPr>
          <w:p w:rsidR="0092445F" w:rsidRPr="00186F91" w:rsidRDefault="0092445F" w:rsidP="00CD39D2">
            <w:pPr>
              <w:pStyle w:val="af3"/>
              <w:snapToGrid w:val="0"/>
              <w:jc w:val="center"/>
              <w:rPr>
                <w:iCs/>
              </w:rPr>
            </w:pPr>
            <w:r w:rsidRPr="00186F91">
              <w:rPr>
                <w:iCs/>
              </w:rPr>
              <w:t>139 040,9</w:t>
            </w:r>
          </w:p>
        </w:tc>
      </w:tr>
      <w:tr w:rsidR="00935746" w:rsidRPr="00186F91" w:rsidTr="00CD39D2">
        <w:trPr>
          <w:trHeight w:val="116"/>
        </w:trPr>
        <w:tc>
          <w:tcPr>
            <w:tcW w:w="9922" w:type="dxa"/>
            <w:gridSpan w:val="4"/>
            <w:hideMark/>
          </w:tcPr>
          <w:p w:rsidR="00935746" w:rsidRPr="00186F91" w:rsidRDefault="00935746" w:rsidP="00CD39D2">
            <w:pPr>
              <w:pStyle w:val="af3"/>
              <w:snapToGrid w:val="0"/>
              <w:jc w:val="center"/>
              <w:rPr>
                <w:i/>
                <w:iCs/>
                <w:lang w:val="en-US" w:eastAsia="en-US" w:bidi="en-US"/>
              </w:rPr>
            </w:pPr>
            <w:r w:rsidRPr="00186F91">
              <w:rPr>
                <w:i/>
                <w:iCs/>
              </w:rPr>
              <w:t>Местные налоги</w:t>
            </w:r>
          </w:p>
        </w:tc>
      </w:tr>
      <w:tr w:rsidR="00935746" w:rsidRPr="00186F91" w:rsidTr="00CD39D2">
        <w:tc>
          <w:tcPr>
            <w:tcW w:w="5442" w:type="dxa"/>
            <w:hideMark/>
          </w:tcPr>
          <w:p w:rsidR="00935746" w:rsidRPr="00186F91" w:rsidRDefault="00935746" w:rsidP="004557EF">
            <w:pPr>
              <w:pStyle w:val="af3"/>
              <w:snapToGrid w:val="0"/>
              <w:rPr>
                <w:lang w:eastAsia="en-US" w:bidi="en-US"/>
              </w:rPr>
            </w:pPr>
            <w:r w:rsidRPr="00186F91">
              <w:t>Налог на имущество физических лиц</w:t>
            </w:r>
          </w:p>
        </w:tc>
        <w:tc>
          <w:tcPr>
            <w:tcW w:w="1361" w:type="dxa"/>
            <w:hideMark/>
          </w:tcPr>
          <w:p w:rsidR="00935746" w:rsidRPr="00186F91" w:rsidRDefault="00935746" w:rsidP="00CD39D2">
            <w:pPr>
              <w:pStyle w:val="af3"/>
              <w:snapToGrid w:val="0"/>
              <w:jc w:val="center"/>
              <w:rPr>
                <w:lang w:val="en-US" w:eastAsia="en-US" w:bidi="en-US"/>
              </w:rPr>
            </w:pPr>
            <w:r w:rsidRPr="00186F91">
              <w:t>х</w:t>
            </w:r>
          </w:p>
        </w:tc>
        <w:tc>
          <w:tcPr>
            <w:tcW w:w="1418" w:type="dxa"/>
            <w:hideMark/>
          </w:tcPr>
          <w:p w:rsidR="00935746" w:rsidRPr="00186F91" w:rsidRDefault="00B0617F" w:rsidP="00CD39D2">
            <w:pPr>
              <w:pStyle w:val="af3"/>
              <w:snapToGrid w:val="0"/>
              <w:jc w:val="center"/>
              <w:rPr>
                <w:lang w:eastAsia="en-US" w:bidi="en-US"/>
              </w:rPr>
            </w:pPr>
            <w:r w:rsidRPr="00186F91">
              <w:t>5 999,5</w:t>
            </w:r>
          </w:p>
        </w:tc>
        <w:tc>
          <w:tcPr>
            <w:tcW w:w="1701" w:type="dxa"/>
            <w:hideMark/>
          </w:tcPr>
          <w:p w:rsidR="00935746" w:rsidRPr="00186F91" w:rsidRDefault="00B0617F" w:rsidP="00CD39D2">
            <w:pPr>
              <w:pStyle w:val="af3"/>
              <w:snapToGrid w:val="0"/>
              <w:jc w:val="center"/>
              <w:rPr>
                <w:lang w:eastAsia="en-US" w:bidi="en-US"/>
              </w:rPr>
            </w:pPr>
            <w:r w:rsidRPr="00186F91">
              <w:t>2060,1</w:t>
            </w:r>
          </w:p>
        </w:tc>
      </w:tr>
      <w:tr w:rsidR="00935746" w:rsidRPr="00186F91" w:rsidTr="00CD39D2">
        <w:tc>
          <w:tcPr>
            <w:tcW w:w="5442" w:type="dxa"/>
            <w:hideMark/>
          </w:tcPr>
          <w:p w:rsidR="00935746" w:rsidRPr="00186F91" w:rsidRDefault="00935746" w:rsidP="004557EF">
            <w:pPr>
              <w:pStyle w:val="af3"/>
              <w:snapToGrid w:val="0"/>
              <w:rPr>
                <w:lang w:val="en-US" w:eastAsia="en-US" w:bidi="en-US"/>
              </w:rPr>
            </w:pPr>
            <w:r w:rsidRPr="00186F91">
              <w:t>Земельный налог с организаций</w:t>
            </w:r>
          </w:p>
        </w:tc>
        <w:tc>
          <w:tcPr>
            <w:tcW w:w="1361" w:type="dxa"/>
            <w:hideMark/>
          </w:tcPr>
          <w:p w:rsidR="00935746" w:rsidRPr="00186F91" w:rsidRDefault="00935746" w:rsidP="00CD39D2">
            <w:pPr>
              <w:pStyle w:val="af3"/>
              <w:snapToGrid w:val="0"/>
              <w:jc w:val="center"/>
              <w:rPr>
                <w:lang w:eastAsia="en-US" w:bidi="en-US"/>
              </w:rPr>
            </w:pPr>
            <w:r w:rsidRPr="00186F91">
              <w:t>х</w:t>
            </w:r>
          </w:p>
        </w:tc>
        <w:tc>
          <w:tcPr>
            <w:tcW w:w="1418" w:type="dxa"/>
            <w:hideMark/>
          </w:tcPr>
          <w:p w:rsidR="00935746" w:rsidRPr="00186F91" w:rsidRDefault="00B0617F" w:rsidP="00CD39D2">
            <w:pPr>
              <w:pStyle w:val="af3"/>
              <w:snapToGrid w:val="0"/>
              <w:jc w:val="center"/>
              <w:rPr>
                <w:lang w:eastAsia="en-US" w:bidi="en-US"/>
              </w:rPr>
            </w:pPr>
            <w:r w:rsidRPr="00186F91">
              <w:t>7 727,4</w:t>
            </w:r>
          </w:p>
        </w:tc>
        <w:tc>
          <w:tcPr>
            <w:tcW w:w="1701" w:type="dxa"/>
            <w:hideMark/>
          </w:tcPr>
          <w:p w:rsidR="00935746" w:rsidRPr="00186F91" w:rsidRDefault="00B0617F" w:rsidP="00CD39D2">
            <w:pPr>
              <w:pStyle w:val="af3"/>
              <w:snapToGrid w:val="0"/>
              <w:jc w:val="center"/>
              <w:rPr>
                <w:lang w:eastAsia="en-US" w:bidi="en-US"/>
              </w:rPr>
            </w:pPr>
            <w:r w:rsidRPr="00186F91">
              <w:t>36 548,6</w:t>
            </w:r>
          </w:p>
        </w:tc>
      </w:tr>
      <w:tr w:rsidR="00935746" w:rsidRPr="00186F91" w:rsidTr="00CD39D2">
        <w:tc>
          <w:tcPr>
            <w:tcW w:w="5442" w:type="dxa"/>
            <w:hideMark/>
          </w:tcPr>
          <w:p w:rsidR="00935746" w:rsidRPr="00186F91" w:rsidRDefault="00935746" w:rsidP="004557EF">
            <w:pPr>
              <w:pStyle w:val="af3"/>
              <w:snapToGrid w:val="0"/>
              <w:rPr>
                <w:lang w:eastAsia="en-US" w:bidi="en-US"/>
              </w:rPr>
            </w:pPr>
            <w:r w:rsidRPr="00186F91">
              <w:t>Земельный налог с физических лиц</w:t>
            </w:r>
          </w:p>
        </w:tc>
        <w:tc>
          <w:tcPr>
            <w:tcW w:w="1361" w:type="dxa"/>
            <w:hideMark/>
          </w:tcPr>
          <w:p w:rsidR="00935746" w:rsidRPr="00186F91" w:rsidRDefault="00935746" w:rsidP="00CD39D2">
            <w:pPr>
              <w:pStyle w:val="af3"/>
              <w:snapToGrid w:val="0"/>
              <w:jc w:val="center"/>
              <w:rPr>
                <w:lang w:eastAsia="en-US" w:bidi="en-US"/>
              </w:rPr>
            </w:pPr>
            <w:r w:rsidRPr="00186F91">
              <w:t>х</w:t>
            </w:r>
          </w:p>
        </w:tc>
        <w:tc>
          <w:tcPr>
            <w:tcW w:w="1418" w:type="dxa"/>
            <w:hideMark/>
          </w:tcPr>
          <w:p w:rsidR="00935746" w:rsidRPr="00186F91" w:rsidRDefault="00B0617F" w:rsidP="00CD39D2">
            <w:pPr>
              <w:pStyle w:val="af3"/>
              <w:snapToGrid w:val="0"/>
              <w:jc w:val="center"/>
              <w:rPr>
                <w:lang w:eastAsia="en-US" w:bidi="en-US"/>
              </w:rPr>
            </w:pPr>
            <w:r w:rsidRPr="00186F91">
              <w:t>7 405,4</w:t>
            </w:r>
          </w:p>
        </w:tc>
        <w:tc>
          <w:tcPr>
            <w:tcW w:w="1701" w:type="dxa"/>
            <w:hideMark/>
          </w:tcPr>
          <w:p w:rsidR="00935746" w:rsidRPr="00186F91" w:rsidRDefault="00B0617F" w:rsidP="00CD39D2">
            <w:pPr>
              <w:pStyle w:val="af3"/>
              <w:snapToGrid w:val="0"/>
              <w:jc w:val="center"/>
              <w:rPr>
                <w:bCs/>
                <w:lang w:eastAsia="en-US" w:bidi="en-US"/>
              </w:rPr>
            </w:pPr>
            <w:r w:rsidRPr="00186F91">
              <w:rPr>
                <w:bCs/>
              </w:rPr>
              <w:t>3307,3</w:t>
            </w:r>
          </w:p>
        </w:tc>
      </w:tr>
      <w:tr w:rsidR="00935746" w:rsidRPr="00186F91" w:rsidTr="00CD39D2">
        <w:tc>
          <w:tcPr>
            <w:tcW w:w="5442" w:type="dxa"/>
            <w:hideMark/>
          </w:tcPr>
          <w:p w:rsidR="00935746" w:rsidRPr="00186F91" w:rsidRDefault="00935746" w:rsidP="004557EF">
            <w:pPr>
              <w:pStyle w:val="af3"/>
              <w:snapToGrid w:val="0"/>
              <w:rPr>
                <w:bCs/>
                <w:lang w:eastAsia="en-US" w:bidi="en-US"/>
              </w:rPr>
            </w:pPr>
            <w:r w:rsidRPr="00186F91">
              <w:rPr>
                <w:bCs/>
              </w:rPr>
              <w:t>Итого:</w:t>
            </w:r>
          </w:p>
        </w:tc>
        <w:tc>
          <w:tcPr>
            <w:tcW w:w="1361" w:type="dxa"/>
          </w:tcPr>
          <w:p w:rsidR="00935746" w:rsidRPr="00186F91" w:rsidRDefault="00935746" w:rsidP="00CD39D2">
            <w:pPr>
              <w:pStyle w:val="af3"/>
              <w:snapToGrid w:val="0"/>
              <w:jc w:val="center"/>
              <w:rPr>
                <w:bCs/>
                <w:i/>
                <w:lang w:val="en-US" w:eastAsia="en-US" w:bidi="en-US"/>
              </w:rPr>
            </w:pPr>
          </w:p>
        </w:tc>
        <w:tc>
          <w:tcPr>
            <w:tcW w:w="1418" w:type="dxa"/>
            <w:hideMark/>
          </w:tcPr>
          <w:p w:rsidR="00935746" w:rsidRPr="00186F91" w:rsidRDefault="0092445F" w:rsidP="00CD39D2">
            <w:pPr>
              <w:pStyle w:val="af3"/>
              <w:snapToGrid w:val="0"/>
              <w:jc w:val="center"/>
              <w:rPr>
                <w:bCs/>
                <w:lang w:eastAsia="en-US" w:bidi="en-US"/>
              </w:rPr>
            </w:pPr>
            <w:r w:rsidRPr="00186F91">
              <w:rPr>
                <w:bCs/>
              </w:rPr>
              <w:t>29 752,6</w:t>
            </w:r>
          </w:p>
        </w:tc>
        <w:tc>
          <w:tcPr>
            <w:tcW w:w="1701" w:type="dxa"/>
            <w:hideMark/>
          </w:tcPr>
          <w:p w:rsidR="0092445F" w:rsidRPr="00186F91" w:rsidRDefault="0092445F" w:rsidP="00CD39D2">
            <w:pPr>
              <w:pStyle w:val="af3"/>
              <w:snapToGrid w:val="0"/>
              <w:jc w:val="center"/>
            </w:pPr>
            <w:r w:rsidRPr="00186F91">
              <w:t>684 889,7</w:t>
            </w:r>
          </w:p>
        </w:tc>
      </w:tr>
    </w:tbl>
    <w:p w:rsidR="00551758" w:rsidRPr="00186F91" w:rsidRDefault="00551758" w:rsidP="004557EF">
      <w:pPr>
        <w:ind w:firstLine="709"/>
        <w:jc w:val="both"/>
        <w:rPr>
          <w:sz w:val="26"/>
          <w:szCs w:val="26"/>
        </w:rPr>
      </w:pPr>
    </w:p>
    <w:p w:rsidR="00935746" w:rsidRPr="00186F91" w:rsidRDefault="00935746" w:rsidP="004557EF">
      <w:pPr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t xml:space="preserve">Администрацией муниципального образования город Алексин </w:t>
      </w:r>
      <w:r w:rsidR="00A95263" w:rsidRPr="00186F91">
        <w:rPr>
          <w:sz w:val="26"/>
          <w:szCs w:val="26"/>
        </w:rPr>
        <w:t xml:space="preserve">проведено </w:t>
      </w:r>
      <w:r w:rsidR="003F75D3" w:rsidRPr="00186F91">
        <w:rPr>
          <w:sz w:val="26"/>
          <w:szCs w:val="26"/>
        </w:rPr>
        <w:t xml:space="preserve">                        </w:t>
      </w:r>
      <w:r w:rsidR="00B0617F" w:rsidRPr="00186F91">
        <w:rPr>
          <w:sz w:val="26"/>
          <w:szCs w:val="26"/>
        </w:rPr>
        <w:t>12</w:t>
      </w:r>
      <w:r w:rsidRPr="00186F91">
        <w:rPr>
          <w:sz w:val="26"/>
          <w:szCs w:val="26"/>
        </w:rPr>
        <w:t xml:space="preserve"> </w:t>
      </w:r>
      <w:r w:rsidR="00A95263" w:rsidRPr="00186F91">
        <w:rPr>
          <w:sz w:val="26"/>
          <w:szCs w:val="26"/>
        </w:rPr>
        <w:t>заседаний</w:t>
      </w:r>
      <w:r w:rsidRPr="00186F91">
        <w:rPr>
          <w:sz w:val="26"/>
          <w:szCs w:val="26"/>
        </w:rPr>
        <w:t xml:space="preserve"> комиссии  по контролю</w:t>
      </w:r>
      <w:r w:rsidR="003F75D3" w:rsidRPr="00186F91">
        <w:rPr>
          <w:sz w:val="26"/>
          <w:szCs w:val="26"/>
        </w:rPr>
        <w:t xml:space="preserve"> </w:t>
      </w:r>
      <w:r w:rsidR="00551758" w:rsidRPr="00186F91">
        <w:rPr>
          <w:sz w:val="26"/>
          <w:szCs w:val="26"/>
        </w:rPr>
        <w:t xml:space="preserve">за </w:t>
      </w:r>
      <w:r w:rsidRPr="00186F91">
        <w:rPr>
          <w:sz w:val="26"/>
          <w:szCs w:val="26"/>
        </w:rPr>
        <w:t>поступлени</w:t>
      </w:r>
      <w:r w:rsidR="00551758" w:rsidRPr="00186F91">
        <w:rPr>
          <w:sz w:val="26"/>
          <w:szCs w:val="26"/>
        </w:rPr>
        <w:t xml:space="preserve">ем </w:t>
      </w:r>
      <w:r w:rsidRPr="00186F91">
        <w:rPr>
          <w:sz w:val="26"/>
          <w:szCs w:val="26"/>
        </w:rPr>
        <w:t>налоговых платежей в бюджет муниципального образования город Алексин и погашению задолженности по выплате заработной платы,</w:t>
      </w:r>
      <w:r w:rsidR="00B0617F" w:rsidRPr="00186F91">
        <w:rPr>
          <w:sz w:val="26"/>
          <w:szCs w:val="26"/>
        </w:rPr>
        <w:t xml:space="preserve"> на которые были приглашены 187</w:t>
      </w:r>
      <w:r w:rsidR="00FE7B22" w:rsidRPr="00186F91">
        <w:rPr>
          <w:sz w:val="26"/>
          <w:szCs w:val="26"/>
        </w:rPr>
        <w:t xml:space="preserve"> </w:t>
      </w:r>
      <w:r w:rsidR="00A95263" w:rsidRPr="00186F91">
        <w:rPr>
          <w:sz w:val="26"/>
          <w:szCs w:val="26"/>
        </w:rPr>
        <w:t>хозяйствующих субъекта</w:t>
      </w:r>
      <w:r w:rsidRPr="00186F91">
        <w:rPr>
          <w:sz w:val="26"/>
          <w:szCs w:val="26"/>
        </w:rPr>
        <w:t>, в том числе по погашению задолже</w:t>
      </w:r>
      <w:r w:rsidR="00B0617F" w:rsidRPr="00186F91">
        <w:rPr>
          <w:sz w:val="26"/>
          <w:szCs w:val="26"/>
        </w:rPr>
        <w:t>нности по налогам и сборам - 130 должников</w:t>
      </w:r>
      <w:r w:rsidRPr="00186F91">
        <w:rPr>
          <w:sz w:val="26"/>
          <w:szCs w:val="26"/>
        </w:rPr>
        <w:t>.</w:t>
      </w:r>
    </w:p>
    <w:p w:rsidR="00B0617F" w:rsidRPr="00186F91" w:rsidRDefault="00B0617F" w:rsidP="00B0617F">
      <w:pPr>
        <w:pStyle w:val="afd"/>
        <w:tabs>
          <w:tab w:val="left" w:pos="567"/>
          <w:tab w:val="left" w:pos="709"/>
          <w:tab w:val="left" w:pos="851"/>
        </w:tabs>
        <w:ind w:left="0"/>
        <w:jc w:val="both"/>
        <w:rPr>
          <w:sz w:val="26"/>
          <w:szCs w:val="26"/>
        </w:rPr>
      </w:pPr>
      <w:r w:rsidRPr="00186F91">
        <w:rPr>
          <w:sz w:val="26"/>
          <w:szCs w:val="26"/>
        </w:rPr>
        <w:lastRenderedPageBreak/>
        <w:t xml:space="preserve">           Погашена задолженность по налогам и сборам в сумме 4 052,24 тыс. руб., в том числе:</w:t>
      </w:r>
    </w:p>
    <w:p w:rsidR="00B0617F" w:rsidRPr="00186F91" w:rsidRDefault="00B0617F" w:rsidP="00B0617F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186F91">
        <w:rPr>
          <w:sz w:val="26"/>
          <w:szCs w:val="26"/>
        </w:rPr>
        <w:t xml:space="preserve">           - налог на имущество организаций 2 445,86 тыс. руб.;</w:t>
      </w:r>
    </w:p>
    <w:p w:rsidR="00B0617F" w:rsidRPr="00186F91" w:rsidRDefault="00B0617F" w:rsidP="00B0617F">
      <w:pPr>
        <w:tabs>
          <w:tab w:val="left" w:pos="709"/>
          <w:tab w:val="left" w:pos="851"/>
        </w:tabs>
        <w:ind w:firstLine="708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- земельный налог с организаций 662,68 тыс. руб.;</w:t>
      </w:r>
    </w:p>
    <w:p w:rsidR="00B0617F" w:rsidRPr="00186F91" w:rsidRDefault="00B0617F" w:rsidP="00B0617F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186F91">
        <w:rPr>
          <w:sz w:val="26"/>
          <w:szCs w:val="26"/>
        </w:rPr>
        <w:tab/>
        <w:t>- земельный налог с физических лиц   72,00 тыс. руб.;</w:t>
      </w:r>
    </w:p>
    <w:p w:rsidR="00B0617F" w:rsidRPr="00186F91" w:rsidRDefault="00B0617F" w:rsidP="00B0617F">
      <w:pPr>
        <w:tabs>
          <w:tab w:val="left" w:pos="709"/>
        </w:tabs>
        <w:jc w:val="both"/>
        <w:rPr>
          <w:sz w:val="26"/>
          <w:szCs w:val="26"/>
        </w:rPr>
      </w:pPr>
      <w:r w:rsidRPr="00186F91">
        <w:rPr>
          <w:sz w:val="26"/>
          <w:szCs w:val="26"/>
        </w:rPr>
        <w:t xml:space="preserve">           - транспортный налог 805,96 тыс. руб.;</w:t>
      </w:r>
    </w:p>
    <w:p w:rsidR="00B0617F" w:rsidRPr="00186F91" w:rsidRDefault="00B0617F" w:rsidP="00B0617F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- НДФЛ  44,31 тыс. руб.;</w:t>
      </w:r>
    </w:p>
    <w:p w:rsidR="00B0617F" w:rsidRPr="00186F91" w:rsidRDefault="00B0617F" w:rsidP="00B0617F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- налог на имущество физических лиц 21,43тыс. руб.</w:t>
      </w:r>
    </w:p>
    <w:p w:rsidR="00B0617F" w:rsidRPr="00186F91" w:rsidRDefault="00B0617F" w:rsidP="00333A0D">
      <w:pPr>
        <w:jc w:val="both"/>
        <w:rPr>
          <w:sz w:val="26"/>
          <w:szCs w:val="26"/>
        </w:rPr>
      </w:pPr>
    </w:p>
    <w:p w:rsidR="000437E4" w:rsidRPr="00186F91" w:rsidRDefault="008A3BA3" w:rsidP="004557EF">
      <w:pPr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П</w:t>
      </w:r>
      <w:r w:rsidR="000437E4" w:rsidRPr="00186F91">
        <w:rPr>
          <w:sz w:val="26"/>
          <w:szCs w:val="26"/>
        </w:rPr>
        <w:t>роведено:</w:t>
      </w:r>
    </w:p>
    <w:p w:rsidR="00B472FD" w:rsidRPr="00186F91" w:rsidRDefault="004C3A42" w:rsidP="004557EF">
      <w:pPr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11</w:t>
      </w:r>
      <w:r w:rsidR="00551758" w:rsidRPr="00186F91">
        <w:rPr>
          <w:sz w:val="26"/>
          <w:szCs w:val="26"/>
        </w:rPr>
        <w:t xml:space="preserve"> </w:t>
      </w:r>
      <w:r w:rsidR="000437E4" w:rsidRPr="00186F91">
        <w:rPr>
          <w:sz w:val="26"/>
          <w:szCs w:val="26"/>
        </w:rPr>
        <w:t>заседани</w:t>
      </w:r>
      <w:r w:rsidR="00B472FD" w:rsidRPr="00186F91">
        <w:rPr>
          <w:sz w:val="26"/>
          <w:szCs w:val="26"/>
        </w:rPr>
        <w:t>й</w:t>
      </w:r>
      <w:r w:rsidR="000437E4" w:rsidRPr="00186F91">
        <w:rPr>
          <w:sz w:val="26"/>
          <w:szCs w:val="26"/>
        </w:rPr>
        <w:t xml:space="preserve"> комиссии по контролю за поступлением доходов в бюджет муниципального образования город Алексин от арендной платы за землю, на которые был</w:t>
      </w:r>
      <w:r w:rsidR="00BD6A59" w:rsidRPr="00186F91">
        <w:rPr>
          <w:sz w:val="26"/>
          <w:szCs w:val="26"/>
        </w:rPr>
        <w:t>о</w:t>
      </w:r>
      <w:r w:rsidR="000437E4" w:rsidRPr="00186F91">
        <w:rPr>
          <w:sz w:val="26"/>
          <w:szCs w:val="26"/>
        </w:rPr>
        <w:t xml:space="preserve"> вызван</w:t>
      </w:r>
      <w:r w:rsidR="00BD6A59" w:rsidRPr="00186F91">
        <w:rPr>
          <w:sz w:val="26"/>
          <w:szCs w:val="26"/>
        </w:rPr>
        <w:t>о</w:t>
      </w:r>
      <w:r w:rsidR="000437E4" w:rsidRPr="00186F91">
        <w:rPr>
          <w:sz w:val="26"/>
          <w:szCs w:val="26"/>
        </w:rPr>
        <w:t xml:space="preserve"> </w:t>
      </w:r>
      <w:r w:rsidRPr="00186F91">
        <w:rPr>
          <w:sz w:val="26"/>
          <w:szCs w:val="26"/>
        </w:rPr>
        <w:t>124</w:t>
      </w:r>
      <w:r w:rsidR="000437E4" w:rsidRPr="00186F91">
        <w:rPr>
          <w:sz w:val="26"/>
          <w:szCs w:val="26"/>
        </w:rPr>
        <w:t xml:space="preserve"> арендатор</w:t>
      </w:r>
      <w:r w:rsidRPr="00186F91">
        <w:rPr>
          <w:sz w:val="26"/>
          <w:szCs w:val="26"/>
        </w:rPr>
        <w:t>а</w:t>
      </w:r>
      <w:r w:rsidR="000437E4" w:rsidRPr="00186F91">
        <w:rPr>
          <w:sz w:val="26"/>
          <w:szCs w:val="26"/>
        </w:rPr>
        <w:t xml:space="preserve">, отправлено </w:t>
      </w:r>
      <w:r w:rsidRPr="00186F91">
        <w:rPr>
          <w:sz w:val="26"/>
          <w:szCs w:val="26"/>
        </w:rPr>
        <w:t>3</w:t>
      </w:r>
      <w:r w:rsidR="00415F86" w:rsidRPr="00186F91">
        <w:rPr>
          <w:sz w:val="26"/>
          <w:szCs w:val="26"/>
        </w:rPr>
        <w:t>2</w:t>
      </w:r>
      <w:r w:rsidR="000437E4" w:rsidRPr="00186F91">
        <w:rPr>
          <w:sz w:val="26"/>
          <w:szCs w:val="26"/>
        </w:rPr>
        <w:t xml:space="preserve"> претензионн</w:t>
      </w:r>
      <w:r w:rsidR="006870C9" w:rsidRPr="00186F91">
        <w:rPr>
          <w:sz w:val="26"/>
          <w:szCs w:val="26"/>
        </w:rPr>
        <w:t>ых</w:t>
      </w:r>
      <w:r w:rsidR="00551758" w:rsidRPr="00186F91">
        <w:rPr>
          <w:sz w:val="26"/>
          <w:szCs w:val="26"/>
        </w:rPr>
        <w:t xml:space="preserve"> </w:t>
      </w:r>
      <w:r w:rsidR="000437E4" w:rsidRPr="00186F91">
        <w:rPr>
          <w:sz w:val="26"/>
          <w:szCs w:val="26"/>
        </w:rPr>
        <w:t>уведомлени</w:t>
      </w:r>
      <w:r w:rsidR="006870C9" w:rsidRPr="00186F91">
        <w:rPr>
          <w:sz w:val="26"/>
          <w:szCs w:val="26"/>
        </w:rPr>
        <w:t>й</w:t>
      </w:r>
      <w:r w:rsidR="000437E4" w:rsidRPr="00186F91">
        <w:rPr>
          <w:sz w:val="26"/>
          <w:szCs w:val="26"/>
        </w:rPr>
        <w:t xml:space="preserve"> на сумму </w:t>
      </w:r>
      <w:r w:rsidR="003F75D3" w:rsidRPr="00186F91">
        <w:rPr>
          <w:sz w:val="26"/>
          <w:szCs w:val="26"/>
        </w:rPr>
        <w:t xml:space="preserve">                 </w:t>
      </w:r>
      <w:r w:rsidRPr="00186F91">
        <w:rPr>
          <w:sz w:val="26"/>
          <w:szCs w:val="26"/>
        </w:rPr>
        <w:t>4 771,1</w:t>
      </w:r>
      <w:r w:rsidR="000437E4" w:rsidRPr="00186F91">
        <w:rPr>
          <w:sz w:val="26"/>
          <w:szCs w:val="26"/>
        </w:rPr>
        <w:t xml:space="preserve"> тыс. руб., в результате проделанной работы в бюджет муниципального образования поступило </w:t>
      </w:r>
      <w:r w:rsidRPr="00186F91">
        <w:rPr>
          <w:sz w:val="26"/>
          <w:szCs w:val="26"/>
        </w:rPr>
        <w:t>4823,1</w:t>
      </w:r>
      <w:r w:rsidR="000437E4" w:rsidRPr="00186F91">
        <w:rPr>
          <w:sz w:val="26"/>
          <w:szCs w:val="26"/>
        </w:rPr>
        <w:t xml:space="preserve"> тыс. руб.</w:t>
      </w:r>
      <w:r w:rsidR="00B472FD" w:rsidRPr="00186F91">
        <w:rPr>
          <w:sz w:val="26"/>
          <w:szCs w:val="26"/>
        </w:rPr>
        <w:t>;</w:t>
      </w:r>
    </w:p>
    <w:p w:rsidR="000437E4" w:rsidRPr="00186F91" w:rsidRDefault="00B472FD" w:rsidP="004557EF">
      <w:pPr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t xml:space="preserve"> </w:t>
      </w:r>
      <w:r w:rsidR="004C3A42" w:rsidRPr="00186F91">
        <w:rPr>
          <w:sz w:val="26"/>
          <w:szCs w:val="26"/>
        </w:rPr>
        <w:t>4</w:t>
      </w:r>
      <w:r w:rsidR="000437E4" w:rsidRPr="00186F91">
        <w:rPr>
          <w:sz w:val="26"/>
          <w:szCs w:val="26"/>
        </w:rPr>
        <w:t xml:space="preserve"> заседани</w:t>
      </w:r>
      <w:r w:rsidRPr="00186F91">
        <w:rPr>
          <w:sz w:val="26"/>
          <w:szCs w:val="26"/>
        </w:rPr>
        <w:t>я</w:t>
      </w:r>
      <w:r w:rsidR="000437E4" w:rsidRPr="00186F91">
        <w:rPr>
          <w:sz w:val="26"/>
          <w:szCs w:val="26"/>
        </w:rPr>
        <w:t xml:space="preserve"> комиссии по контролю за поступлением доходов в бюджет администрации муниципального образования город Алексин от арендной платы за муниципальное имущество, на которые был</w:t>
      </w:r>
      <w:r w:rsidR="003F75D3" w:rsidRPr="00186F91">
        <w:rPr>
          <w:sz w:val="26"/>
          <w:szCs w:val="26"/>
        </w:rPr>
        <w:t xml:space="preserve">о </w:t>
      </w:r>
      <w:r w:rsidR="000437E4" w:rsidRPr="00186F91">
        <w:rPr>
          <w:sz w:val="26"/>
          <w:szCs w:val="26"/>
        </w:rPr>
        <w:t>вызван</w:t>
      </w:r>
      <w:r w:rsidR="003F75D3" w:rsidRPr="00186F91">
        <w:rPr>
          <w:sz w:val="26"/>
          <w:szCs w:val="26"/>
        </w:rPr>
        <w:t xml:space="preserve">о </w:t>
      </w:r>
      <w:r w:rsidR="004C3A42" w:rsidRPr="00186F91">
        <w:rPr>
          <w:sz w:val="26"/>
          <w:szCs w:val="26"/>
        </w:rPr>
        <w:t>2</w:t>
      </w:r>
      <w:r w:rsidR="00415F86" w:rsidRPr="00186F91">
        <w:rPr>
          <w:sz w:val="26"/>
          <w:szCs w:val="26"/>
        </w:rPr>
        <w:t>7</w:t>
      </w:r>
      <w:r w:rsidR="005D5A9B" w:rsidRPr="00186F91">
        <w:rPr>
          <w:sz w:val="26"/>
          <w:szCs w:val="26"/>
        </w:rPr>
        <w:t xml:space="preserve"> </w:t>
      </w:r>
      <w:r w:rsidR="000437E4" w:rsidRPr="00186F91">
        <w:rPr>
          <w:sz w:val="26"/>
          <w:szCs w:val="26"/>
        </w:rPr>
        <w:t>арендатор</w:t>
      </w:r>
      <w:r w:rsidR="003F75D3" w:rsidRPr="00186F91">
        <w:rPr>
          <w:sz w:val="26"/>
          <w:szCs w:val="26"/>
        </w:rPr>
        <w:t>ов</w:t>
      </w:r>
      <w:r w:rsidR="000437E4" w:rsidRPr="00186F91">
        <w:rPr>
          <w:sz w:val="26"/>
          <w:szCs w:val="26"/>
        </w:rPr>
        <w:t xml:space="preserve">, </w:t>
      </w:r>
      <w:r w:rsidR="00415F86" w:rsidRPr="00186F91">
        <w:rPr>
          <w:sz w:val="26"/>
          <w:szCs w:val="26"/>
        </w:rPr>
        <w:t xml:space="preserve">отправлено </w:t>
      </w:r>
      <w:r w:rsidR="004C3A42" w:rsidRPr="00186F91">
        <w:rPr>
          <w:sz w:val="26"/>
          <w:szCs w:val="26"/>
        </w:rPr>
        <w:t>2</w:t>
      </w:r>
      <w:r w:rsidR="00415F86" w:rsidRPr="00186F91">
        <w:rPr>
          <w:sz w:val="26"/>
          <w:szCs w:val="26"/>
        </w:rPr>
        <w:t xml:space="preserve"> претензионн</w:t>
      </w:r>
      <w:r w:rsidR="004C3A42" w:rsidRPr="00186F91">
        <w:rPr>
          <w:sz w:val="26"/>
          <w:szCs w:val="26"/>
        </w:rPr>
        <w:t>ых</w:t>
      </w:r>
      <w:r w:rsidR="00415F86" w:rsidRPr="00186F91">
        <w:rPr>
          <w:sz w:val="26"/>
          <w:szCs w:val="26"/>
        </w:rPr>
        <w:t xml:space="preserve"> уведомлени</w:t>
      </w:r>
      <w:r w:rsidR="004C3A42" w:rsidRPr="00186F91">
        <w:rPr>
          <w:sz w:val="26"/>
          <w:szCs w:val="26"/>
        </w:rPr>
        <w:t>й</w:t>
      </w:r>
      <w:r w:rsidR="00415F86" w:rsidRPr="00186F91">
        <w:rPr>
          <w:sz w:val="26"/>
          <w:szCs w:val="26"/>
        </w:rPr>
        <w:t xml:space="preserve"> на сумму </w:t>
      </w:r>
      <w:r w:rsidR="004C3A42" w:rsidRPr="00186F91">
        <w:rPr>
          <w:sz w:val="26"/>
          <w:szCs w:val="26"/>
        </w:rPr>
        <w:t>411,1</w:t>
      </w:r>
      <w:r w:rsidR="00415F86" w:rsidRPr="00186F91">
        <w:rPr>
          <w:sz w:val="26"/>
          <w:szCs w:val="26"/>
        </w:rPr>
        <w:t xml:space="preserve"> тыс. руб., </w:t>
      </w:r>
      <w:r w:rsidR="000437E4" w:rsidRPr="00186F91">
        <w:rPr>
          <w:sz w:val="26"/>
          <w:szCs w:val="26"/>
        </w:rPr>
        <w:t xml:space="preserve">в результате проделанной работы в бюджет администрации муниципального образования  поступило </w:t>
      </w:r>
      <w:r w:rsidR="00415F86" w:rsidRPr="00186F91">
        <w:rPr>
          <w:sz w:val="26"/>
          <w:szCs w:val="26"/>
        </w:rPr>
        <w:t>1</w:t>
      </w:r>
      <w:r w:rsidR="004C3A42" w:rsidRPr="00186F91">
        <w:rPr>
          <w:sz w:val="26"/>
          <w:szCs w:val="26"/>
        </w:rPr>
        <w:t> 125,6</w:t>
      </w:r>
      <w:r w:rsidR="005D5A9B" w:rsidRPr="00186F91">
        <w:rPr>
          <w:sz w:val="26"/>
          <w:szCs w:val="26"/>
        </w:rPr>
        <w:t xml:space="preserve"> </w:t>
      </w:r>
      <w:r w:rsidR="000437E4" w:rsidRPr="00186F91">
        <w:rPr>
          <w:sz w:val="26"/>
          <w:szCs w:val="26"/>
        </w:rPr>
        <w:t>тыс. руб.</w:t>
      </w:r>
    </w:p>
    <w:p w:rsidR="00B472FD" w:rsidRPr="00186F91" w:rsidRDefault="00B472FD" w:rsidP="004557EF">
      <w:pPr>
        <w:ind w:firstLine="709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За 2022</w:t>
      </w:r>
      <w:r w:rsidR="003F75D3" w:rsidRPr="00186F91">
        <w:rPr>
          <w:sz w:val="26"/>
          <w:szCs w:val="26"/>
        </w:rPr>
        <w:t xml:space="preserve"> года </w:t>
      </w:r>
      <w:r w:rsidRPr="00186F91">
        <w:rPr>
          <w:sz w:val="26"/>
          <w:szCs w:val="26"/>
        </w:rPr>
        <w:t xml:space="preserve">в бюджет муниципального образования город Алексин поступило </w:t>
      </w:r>
      <w:r w:rsidR="004C3A42" w:rsidRPr="00186F91">
        <w:rPr>
          <w:sz w:val="26"/>
          <w:szCs w:val="26"/>
        </w:rPr>
        <w:t xml:space="preserve">78 699 563,91 </w:t>
      </w:r>
      <w:r w:rsidRPr="00186F91">
        <w:rPr>
          <w:sz w:val="26"/>
          <w:szCs w:val="26"/>
        </w:rPr>
        <w:t>рубл</w:t>
      </w:r>
      <w:r w:rsidR="004C3A42" w:rsidRPr="00186F91">
        <w:rPr>
          <w:sz w:val="26"/>
          <w:szCs w:val="26"/>
        </w:rPr>
        <w:t>я</w:t>
      </w:r>
      <w:r w:rsidRPr="00186F91">
        <w:rPr>
          <w:sz w:val="26"/>
          <w:szCs w:val="26"/>
        </w:rPr>
        <w:t>.</w:t>
      </w:r>
    </w:p>
    <w:p w:rsidR="00E467B6" w:rsidRPr="00186F91" w:rsidRDefault="00E467B6" w:rsidP="00E467B6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186F91">
        <w:rPr>
          <w:sz w:val="26"/>
          <w:szCs w:val="26"/>
        </w:rPr>
        <w:t xml:space="preserve">              Расходы бюджета муниципального образования город Алексин за 2022 год освоены в сумме 2 270,3 млн. руб. или на 98,6% от уточнённого плана на год. По сравнению с прошлым годом расходы бюджета увеличились на 511,8 млн. руб. или на 29,1%. </w:t>
      </w:r>
    </w:p>
    <w:p w:rsidR="00E467B6" w:rsidRPr="00186F91" w:rsidRDefault="00E467B6" w:rsidP="00E467B6">
      <w:pPr>
        <w:ind w:firstLine="851"/>
        <w:jc w:val="both"/>
        <w:rPr>
          <w:sz w:val="26"/>
          <w:szCs w:val="26"/>
        </w:rPr>
      </w:pPr>
      <w:r w:rsidRPr="00186F91">
        <w:rPr>
          <w:sz w:val="26"/>
          <w:szCs w:val="26"/>
        </w:rPr>
        <w:t xml:space="preserve">В отчётном периоде на финансирование социально-культурной сферы направлено  1425,6 млн. руб. или 62,8% от общего объёма произведённых расходов, что выше прошлого года на 96,5 млн. руб. или на 7,3%. </w:t>
      </w:r>
    </w:p>
    <w:p w:rsidR="00E467B6" w:rsidRPr="00186F91" w:rsidRDefault="00E467B6" w:rsidP="00E467B6">
      <w:pPr>
        <w:ind w:firstLine="851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По разделу «Образование» освоено 1 230,9 млн. руб. или 98,5% от плана года. Это выше прошлого года на 64,8 млн. руб. или на 5,5%, в том числе на выплату заработной платы и начислений на оплату труда, ежемесячного вознаграждения за классное руководство.</w:t>
      </w:r>
    </w:p>
    <w:p w:rsidR="00E467B6" w:rsidRPr="00186F91" w:rsidRDefault="00E467B6" w:rsidP="00E467B6">
      <w:pPr>
        <w:ind w:firstLine="851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По разделу «Культура» освоено 137,4 млн. руб. или 99,6% от годового плана. Это выше прошлого года на 36,3 млн. руб. или на 35,9%.</w:t>
      </w:r>
    </w:p>
    <w:p w:rsidR="00E467B6" w:rsidRPr="00186F91" w:rsidRDefault="00E467B6" w:rsidP="00E467B6">
      <w:pPr>
        <w:ind w:firstLine="851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По разделу «Физическая культура и спорт» освоено 31,7 млн. руб. или 99,1% от годового плана. Это ниже прошлого года на 5,9 млн. руб. или на 22,9 %.</w:t>
      </w:r>
    </w:p>
    <w:p w:rsidR="00E467B6" w:rsidRPr="00186F91" w:rsidRDefault="00E467B6" w:rsidP="00E467B6">
      <w:pPr>
        <w:ind w:firstLine="851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По разделу «Социальная политика» освоено 25,6 млн. руб. или 98,5% от годового плана, что ниже прошлого года на 10,5 млн. руб. или на 29,1%.</w:t>
      </w:r>
    </w:p>
    <w:p w:rsidR="00E467B6" w:rsidRPr="00186F91" w:rsidRDefault="00E467B6" w:rsidP="00E467B6">
      <w:pPr>
        <w:ind w:firstLine="851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По разделу «Национальная безопасность и правоохранительная деятельность» исполнение составило 9,4 млн. руб. или 97,2% от годовых назначений, что выше прошлого года на 1,2 млн. руб. или на 14,6%.</w:t>
      </w:r>
    </w:p>
    <w:p w:rsidR="00E467B6" w:rsidRPr="00186F91" w:rsidRDefault="00E467B6" w:rsidP="00E467B6">
      <w:pPr>
        <w:ind w:firstLine="851"/>
        <w:jc w:val="both"/>
        <w:rPr>
          <w:sz w:val="26"/>
          <w:szCs w:val="26"/>
        </w:rPr>
      </w:pPr>
      <w:r w:rsidRPr="00186F91">
        <w:rPr>
          <w:sz w:val="26"/>
          <w:szCs w:val="26"/>
        </w:rPr>
        <w:t xml:space="preserve"> По разделу «Жилищно-коммунальное хозяйство» освоено 348,4 млн. руб., или 98,8% от годового плана. Это выше прошлого года на 246,9 млн. руб. или в 3,4 раза. Увеличение расходов объясняется направлением средств бюджета на строительство коммунальной инфраструктуры на земельных участках для многодетных семей, на строительство внутрипоселковых газораспределительных сетей, на реализацию проекта создания комфортной городской среды в малых городах и исторических поселениях – </w:t>
      </w:r>
      <w:r w:rsidRPr="00186F91">
        <w:rPr>
          <w:sz w:val="26"/>
          <w:szCs w:val="26"/>
        </w:rPr>
        <w:lastRenderedPageBreak/>
        <w:t xml:space="preserve">победителях Всероссийского конкурса лучших проектов создания комфортной городской среды, а также освоением средств резервного фонда правительства Тульской области, полученных на ремонт жилых домов. </w:t>
      </w:r>
    </w:p>
    <w:p w:rsidR="00E467B6" w:rsidRPr="00186F91" w:rsidRDefault="00E467B6" w:rsidP="00E467B6">
      <w:pPr>
        <w:ind w:firstLine="851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По разделу «Национальная экономика» освоено 275,1 млн. руб. или 99,9% от годового плана. Это выше уровня аналогичного периода прошлого года на 144,1 млн.  руб. или в 2,1 раза в связи с увеличением в 2022 году объема работ по ремонту автомобильных дорог в рамках реализации национального проекта «Безопасные и качественные автомобильные дороги», реализации мероприятий государственной программы Тульской области «Модернизация и развитие автомобильных дорог общего пользования  в Тульской области», а также с освоением средств бюджета Тульской области, выделенных на реализацию проекта Тульской области «Народный бюджет».</w:t>
      </w:r>
    </w:p>
    <w:p w:rsidR="00E467B6" w:rsidRPr="00186F91" w:rsidRDefault="00E467B6" w:rsidP="00E467B6">
      <w:pPr>
        <w:ind w:firstLine="851"/>
        <w:jc w:val="both"/>
        <w:rPr>
          <w:sz w:val="26"/>
          <w:szCs w:val="26"/>
        </w:rPr>
      </w:pPr>
      <w:r w:rsidRPr="00186F91">
        <w:rPr>
          <w:sz w:val="26"/>
          <w:szCs w:val="26"/>
        </w:rPr>
        <w:t xml:space="preserve">В течение 2022 года обеспечена своевременная выплата заработной платы, компенсационных и социальных выплат. На выплату заработной платы с начислениями направлено 1 211,1 млн. руб.,  на оплату коммунальных услуг – 143,1 млн. руб., или соответственно 53,3% и 6,3% от общих расходов. </w:t>
      </w:r>
    </w:p>
    <w:p w:rsidR="00E467B6" w:rsidRPr="00186F91" w:rsidRDefault="00E467B6" w:rsidP="00E467B6">
      <w:pPr>
        <w:ind w:firstLine="851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Расходы на содержание органов местного самоуправления составили в отчетном периоде 125,8 млн. руб. или 5,5% от общих расходов. Это выше уровня аналогичного периода 2021 года на 8,1 млн. руб. или 6,9%.</w:t>
      </w:r>
    </w:p>
    <w:p w:rsidR="00E467B6" w:rsidRPr="00186F91" w:rsidRDefault="00E467B6" w:rsidP="00E467B6">
      <w:pPr>
        <w:ind w:firstLine="851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Расходы на реализацию муниципальных программ исполнены в сумме  2060,5 млн. руб. или 98,6% от годового плана. Доля в структуре расходов 90,8%.</w:t>
      </w:r>
    </w:p>
    <w:p w:rsidR="00E467B6" w:rsidRPr="00186F91" w:rsidRDefault="00E467B6" w:rsidP="00E467B6">
      <w:pPr>
        <w:tabs>
          <w:tab w:val="left" w:pos="720"/>
        </w:tabs>
        <w:ind w:firstLine="851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Просроченная кредиторская задолженность на 1 января 2023 года отсутствует.</w:t>
      </w:r>
    </w:p>
    <w:p w:rsidR="00E467B6" w:rsidRPr="00186F91" w:rsidRDefault="00E467B6" w:rsidP="00E467B6">
      <w:pPr>
        <w:ind w:firstLine="851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В апреле  2022 года был получен кредит на пополнение остатка средств на едином счете бюджета в сумме 50 000,0 тыс.руб.</w:t>
      </w:r>
    </w:p>
    <w:p w:rsidR="00E467B6" w:rsidRPr="00186F91" w:rsidRDefault="00E467B6" w:rsidP="00E467B6">
      <w:pPr>
        <w:ind w:firstLine="851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В декабре 2022 года привлечен коммерческий кредит, полученный 15.12.2021 года в ПАО «Совкомбанк» в размере 50 000,0 тыс. руб.</w:t>
      </w:r>
    </w:p>
    <w:p w:rsidR="00E467B6" w:rsidRPr="00186F91" w:rsidRDefault="00E467B6" w:rsidP="00E467B6">
      <w:pPr>
        <w:ind w:firstLine="851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В декабре 2022 года осуществлено гашение бюджетного кредита на пополнение остатков средств на едином счете бюджета субъектов Российской Федерации (местных бюджетов) в сумме 50 000,0 тыс. руб.</w:t>
      </w:r>
    </w:p>
    <w:p w:rsidR="00E467B6" w:rsidRPr="00186F91" w:rsidRDefault="00E467B6" w:rsidP="00E467B6">
      <w:pPr>
        <w:ind w:firstLine="851"/>
        <w:jc w:val="both"/>
        <w:rPr>
          <w:sz w:val="26"/>
          <w:szCs w:val="26"/>
        </w:rPr>
      </w:pPr>
      <w:r w:rsidRPr="00186F91">
        <w:rPr>
          <w:sz w:val="26"/>
          <w:szCs w:val="26"/>
        </w:rPr>
        <w:t>По состоянию на 1 января 2023 года муниципальный долг составляет 160 000,0 тыс. руб.</w:t>
      </w:r>
    </w:p>
    <w:p w:rsidR="009E47A9" w:rsidRPr="00186F91" w:rsidRDefault="009E47A9" w:rsidP="002F44D9">
      <w:pPr>
        <w:ind w:firstLine="851"/>
        <w:jc w:val="both"/>
        <w:rPr>
          <w:sz w:val="26"/>
          <w:szCs w:val="26"/>
        </w:rPr>
      </w:pPr>
    </w:p>
    <w:p w:rsidR="00923690" w:rsidRPr="00CD39D2" w:rsidRDefault="000437E4" w:rsidP="000453ED">
      <w:pPr>
        <w:jc w:val="both"/>
        <w:rPr>
          <w:b/>
          <w:sz w:val="26"/>
          <w:szCs w:val="26"/>
        </w:rPr>
      </w:pPr>
      <w:r w:rsidRPr="00CD39D2">
        <w:rPr>
          <w:b/>
          <w:sz w:val="26"/>
          <w:szCs w:val="26"/>
        </w:rPr>
        <w:t xml:space="preserve">Начальник управления </w:t>
      </w:r>
    </w:p>
    <w:p w:rsidR="000437E4" w:rsidRPr="00CD39D2" w:rsidRDefault="000437E4" w:rsidP="004557EF">
      <w:pPr>
        <w:jc w:val="both"/>
        <w:rPr>
          <w:b/>
          <w:sz w:val="26"/>
          <w:szCs w:val="26"/>
        </w:rPr>
      </w:pPr>
      <w:r w:rsidRPr="00CD39D2">
        <w:rPr>
          <w:b/>
          <w:sz w:val="26"/>
          <w:szCs w:val="26"/>
        </w:rPr>
        <w:t xml:space="preserve">развития экономики  </w:t>
      </w:r>
      <w:r w:rsidR="00923690" w:rsidRPr="00CD39D2">
        <w:rPr>
          <w:b/>
          <w:sz w:val="26"/>
          <w:szCs w:val="26"/>
        </w:rPr>
        <w:t xml:space="preserve">                                                    </w:t>
      </w:r>
      <w:r w:rsidRPr="00CD39D2">
        <w:rPr>
          <w:b/>
          <w:sz w:val="26"/>
          <w:szCs w:val="26"/>
        </w:rPr>
        <w:t xml:space="preserve">     </w:t>
      </w:r>
      <w:r w:rsidR="007F53B1" w:rsidRPr="00CD39D2">
        <w:rPr>
          <w:b/>
          <w:sz w:val="26"/>
          <w:szCs w:val="26"/>
        </w:rPr>
        <w:t xml:space="preserve">                            </w:t>
      </w:r>
      <w:r w:rsidRPr="00CD39D2">
        <w:rPr>
          <w:b/>
          <w:sz w:val="26"/>
          <w:szCs w:val="26"/>
        </w:rPr>
        <w:t>Е.А. Ершова</w:t>
      </w:r>
    </w:p>
    <w:sectPr w:rsidR="000437E4" w:rsidRPr="00CD39D2" w:rsidSect="00CD39D2">
      <w:headerReference w:type="default" r:id="rId8"/>
      <w:footerReference w:type="default" r:id="rId9"/>
      <w:pgSz w:w="11906" w:h="16838"/>
      <w:pgMar w:top="426" w:right="566" w:bottom="0" w:left="1418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B3E" w:rsidRDefault="00312B3E">
      <w:r>
        <w:separator/>
      </w:r>
    </w:p>
  </w:endnote>
  <w:endnote w:type="continuationSeparator" w:id="0">
    <w:p w:rsidR="00312B3E" w:rsidRDefault="0031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altName w:val="Arial"/>
    <w:panose1 w:val="020B0603030804020204"/>
    <w:charset w:val="CC"/>
    <w:family w:val="swiss"/>
    <w:pitch w:val="variable"/>
    <w:sig w:usb0="00000000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B3E" w:rsidRDefault="00312B3E">
    <w:pPr>
      <w:pStyle w:val="af1"/>
      <w:jc w:val="center"/>
    </w:pPr>
  </w:p>
  <w:p w:rsidR="00312B3E" w:rsidRDefault="00312B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B3E" w:rsidRDefault="00312B3E">
      <w:r>
        <w:separator/>
      </w:r>
    </w:p>
  </w:footnote>
  <w:footnote w:type="continuationSeparator" w:id="0">
    <w:p w:rsidR="00312B3E" w:rsidRDefault="00312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B3E" w:rsidRDefault="006D68B9">
    <w:pPr>
      <w:pStyle w:val="af6"/>
      <w:jc w:val="center"/>
    </w:pPr>
    <w:r>
      <w:rPr>
        <w:color w:val="FFFFFF"/>
      </w:rPr>
      <w:fldChar w:fldCharType="begin"/>
    </w:r>
    <w:r w:rsidR="00312B3E"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880089">
      <w:rPr>
        <w:noProof/>
        <w:color w:val="FFFFFF"/>
      </w:rPr>
      <w:t>2</w:t>
    </w:r>
    <w:r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646" w:hanging="504"/>
      </w:pPr>
      <w:rPr>
        <w:rFonts w:cs="Times New Roman" w:hint="default"/>
        <w:sz w:val="26"/>
        <w:szCs w:val="2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6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24407C9"/>
    <w:multiLevelType w:val="hybridMultilevel"/>
    <w:tmpl w:val="61F8E218"/>
    <w:lvl w:ilvl="0" w:tplc="E0387F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E190E50"/>
    <w:multiLevelType w:val="hybridMultilevel"/>
    <w:tmpl w:val="F940C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8285D"/>
    <w:multiLevelType w:val="hybridMultilevel"/>
    <w:tmpl w:val="7C2050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A5B38AB"/>
    <w:multiLevelType w:val="hybridMultilevel"/>
    <w:tmpl w:val="BD785A94"/>
    <w:lvl w:ilvl="0" w:tplc="AABA1F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D7639F1"/>
    <w:multiLevelType w:val="hybridMultilevel"/>
    <w:tmpl w:val="80188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5653"/>
    <w:multiLevelType w:val="hybridMultilevel"/>
    <w:tmpl w:val="2F0E9B36"/>
    <w:lvl w:ilvl="0" w:tplc="66AA0410">
      <w:start w:val="1"/>
      <w:numFmt w:val="decimal"/>
      <w:lvlText w:val="%1)"/>
      <w:lvlJc w:val="left"/>
      <w:pPr>
        <w:ind w:left="1864" w:hanging="11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0912EBB"/>
    <w:multiLevelType w:val="hybridMultilevel"/>
    <w:tmpl w:val="EBD87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F2163E"/>
    <w:multiLevelType w:val="hybridMultilevel"/>
    <w:tmpl w:val="E580D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8813ED"/>
    <w:multiLevelType w:val="hybridMultilevel"/>
    <w:tmpl w:val="2E8ABD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EB15241"/>
    <w:multiLevelType w:val="hybridMultilevel"/>
    <w:tmpl w:val="202C820E"/>
    <w:lvl w:ilvl="0" w:tplc="A9082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01408A4"/>
    <w:multiLevelType w:val="hybridMultilevel"/>
    <w:tmpl w:val="D1320764"/>
    <w:lvl w:ilvl="0" w:tplc="CB1218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11"/>
  </w:num>
  <w:num w:numId="8">
    <w:abstractNumId w:val="6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4"/>
  </w:num>
  <w:num w:numId="14">
    <w:abstractNumId w:val="13"/>
  </w:num>
  <w:num w:numId="15">
    <w:abstractNumId w:val="12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38"/>
    <w:rsid w:val="0000035F"/>
    <w:rsid w:val="00000FD3"/>
    <w:rsid w:val="0000146D"/>
    <w:rsid w:val="000015AC"/>
    <w:rsid w:val="000019C2"/>
    <w:rsid w:val="00001B7E"/>
    <w:rsid w:val="000028E2"/>
    <w:rsid w:val="00003F52"/>
    <w:rsid w:val="000059EB"/>
    <w:rsid w:val="00005B80"/>
    <w:rsid w:val="00006F43"/>
    <w:rsid w:val="00011B97"/>
    <w:rsid w:val="000130FC"/>
    <w:rsid w:val="00013B1F"/>
    <w:rsid w:val="000151DD"/>
    <w:rsid w:val="000175E2"/>
    <w:rsid w:val="000205DD"/>
    <w:rsid w:val="00022454"/>
    <w:rsid w:val="00023F24"/>
    <w:rsid w:val="00024EB9"/>
    <w:rsid w:val="00024FA1"/>
    <w:rsid w:val="000258D3"/>
    <w:rsid w:val="00027ABB"/>
    <w:rsid w:val="0003224C"/>
    <w:rsid w:val="000328BC"/>
    <w:rsid w:val="0003479A"/>
    <w:rsid w:val="00034A49"/>
    <w:rsid w:val="00034D4D"/>
    <w:rsid w:val="00034D8C"/>
    <w:rsid w:val="000350BF"/>
    <w:rsid w:val="000366C7"/>
    <w:rsid w:val="00036A4A"/>
    <w:rsid w:val="00036D71"/>
    <w:rsid w:val="00037074"/>
    <w:rsid w:val="00040442"/>
    <w:rsid w:val="0004122A"/>
    <w:rsid w:val="0004200C"/>
    <w:rsid w:val="00042427"/>
    <w:rsid w:val="00043021"/>
    <w:rsid w:val="000437E4"/>
    <w:rsid w:val="000439CD"/>
    <w:rsid w:val="000448FC"/>
    <w:rsid w:val="000453ED"/>
    <w:rsid w:val="000466A4"/>
    <w:rsid w:val="000473AE"/>
    <w:rsid w:val="00047F77"/>
    <w:rsid w:val="000506F2"/>
    <w:rsid w:val="00050CFD"/>
    <w:rsid w:val="0005144B"/>
    <w:rsid w:val="00051D72"/>
    <w:rsid w:val="00052813"/>
    <w:rsid w:val="00053DC1"/>
    <w:rsid w:val="0005440C"/>
    <w:rsid w:val="000548CD"/>
    <w:rsid w:val="00054EF2"/>
    <w:rsid w:val="00055189"/>
    <w:rsid w:val="00055B6C"/>
    <w:rsid w:val="00057089"/>
    <w:rsid w:val="00057CF3"/>
    <w:rsid w:val="0006022D"/>
    <w:rsid w:val="0006027B"/>
    <w:rsid w:val="00061F96"/>
    <w:rsid w:val="0006307C"/>
    <w:rsid w:val="00063657"/>
    <w:rsid w:val="0006403A"/>
    <w:rsid w:val="00064547"/>
    <w:rsid w:val="00064BA6"/>
    <w:rsid w:val="00065FA7"/>
    <w:rsid w:val="000664B1"/>
    <w:rsid w:val="000676D4"/>
    <w:rsid w:val="0007126B"/>
    <w:rsid w:val="0007397B"/>
    <w:rsid w:val="00074B8D"/>
    <w:rsid w:val="0007532E"/>
    <w:rsid w:val="00076083"/>
    <w:rsid w:val="00077BA6"/>
    <w:rsid w:val="000801BF"/>
    <w:rsid w:val="0008116B"/>
    <w:rsid w:val="0008328E"/>
    <w:rsid w:val="00083D7E"/>
    <w:rsid w:val="00085EFA"/>
    <w:rsid w:val="00087AA3"/>
    <w:rsid w:val="000900EC"/>
    <w:rsid w:val="000901F9"/>
    <w:rsid w:val="0009033E"/>
    <w:rsid w:val="00090420"/>
    <w:rsid w:val="00090C96"/>
    <w:rsid w:val="00091511"/>
    <w:rsid w:val="000915AB"/>
    <w:rsid w:val="00091F43"/>
    <w:rsid w:val="00093438"/>
    <w:rsid w:val="00093D18"/>
    <w:rsid w:val="0009590C"/>
    <w:rsid w:val="000963A2"/>
    <w:rsid w:val="0009702E"/>
    <w:rsid w:val="000A0591"/>
    <w:rsid w:val="000A0775"/>
    <w:rsid w:val="000A168A"/>
    <w:rsid w:val="000A1E63"/>
    <w:rsid w:val="000A21A3"/>
    <w:rsid w:val="000A31C2"/>
    <w:rsid w:val="000A41E3"/>
    <w:rsid w:val="000A4545"/>
    <w:rsid w:val="000A67E6"/>
    <w:rsid w:val="000A6903"/>
    <w:rsid w:val="000A762F"/>
    <w:rsid w:val="000A7EBF"/>
    <w:rsid w:val="000B13D0"/>
    <w:rsid w:val="000B15C7"/>
    <w:rsid w:val="000B277C"/>
    <w:rsid w:val="000B27D4"/>
    <w:rsid w:val="000B280A"/>
    <w:rsid w:val="000B2C85"/>
    <w:rsid w:val="000B2EFA"/>
    <w:rsid w:val="000B3DD3"/>
    <w:rsid w:val="000B4CA9"/>
    <w:rsid w:val="000B6641"/>
    <w:rsid w:val="000B6BBF"/>
    <w:rsid w:val="000B7649"/>
    <w:rsid w:val="000C0D42"/>
    <w:rsid w:val="000C0EE4"/>
    <w:rsid w:val="000C0F93"/>
    <w:rsid w:val="000C2A68"/>
    <w:rsid w:val="000C2B84"/>
    <w:rsid w:val="000C3D55"/>
    <w:rsid w:val="000C44C9"/>
    <w:rsid w:val="000C7671"/>
    <w:rsid w:val="000D086F"/>
    <w:rsid w:val="000D0C60"/>
    <w:rsid w:val="000D27B5"/>
    <w:rsid w:val="000D3053"/>
    <w:rsid w:val="000D408E"/>
    <w:rsid w:val="000D5736"/>
    <w:rsid w:val="000D5F32"/>
    <w:rsid w:val="000D6070"/>
    <w:rsid w:val="000E22ED"/>
    <w:rsid w:val="000E25EA"/>
    <w:rsid w:val="000E4DF4"/>
    <w:rsid w:val="000E6441"/>
    <w:rsid w:val="000E72B5"/>
    <w:rsid w:val="000F213D"/>
    <w:rsid w:val="000F253F"/>
    <w:rsid w:val="000F3770"/>
    <w:rsid w:val="000F4379"/>
    <w:rsid w:val="000F4763"/>
    <w:rsid w:val="000F5EB3"/>
    <w:rsid w:val="00101F31"/>
    <w:rsid w:val="0010255C"/>
    <w:rsid w:val="00102A84"/>
    <w:rsid w:val="00102BF6"/>
    <w:rsid w:val="0010318C"/>
    <w:rsid w:val="0010435B"/>
    <w:rsid w:val="001047F8"/>
    <w:rsid w:val="0010538F"/>
    <w:rsid w:val="001062BC"/>
    <w:rsid w:val="0010750B"/>
    <w:rsid w:val="00111D05"/>
    <w:rsid w:val="00112ADE"/>
    <w:rsid w:val="0011391F"/>
    <w:rsid w:val="001144EB"/>
    <w:rsid w:val="001202D3"/>
    <w:rsid w:val="001217D7"/>
    <w:rsid w:val="00121962"/>
    <w:rsid w:val="00122E60"/>
    <w:rsid w:val="00122E69"/>
    <w:rsid w:val="0012396A"/>
    <w:rsid w:val="001270BC"/>
    <w:rsid w:val="00127720"/>
    <w:rsid w:val="00127966"/>
    <w:rsid w:val="00127A0D"/>
    <w:rsid w:val="001306EA"/>
    <w:rsid w:val="00131660"/>
    <w:rsid w:val="00131C5B"/>
    <w:rsid w:val="00132341"/>
    <w:rsid w:val="00133CFD"/>
    <w:rsid w:val="00133E30"/>
    <w:rsid w:val="0013457A"/>
    <w:rsid w:val="00134968"/>
    <w:rsid w:val="0013598C"/>
    <w:rsid w:val="00135A2B"/>
    <w:rsid w:val="001365AB"/>
    <w:rsid w:val="00136D7E"/>
    <w:rsid w:val="00137833"/>
    <w:rsid w:val="001408E4"/>
    <w:rsid w:val="00141705"/>
    <w:rsid w:val="00142F80"/>
    <w:rsid w:val="0014338A"/>
    <w:rsid w:val="0014347C"/>
    <w:rsid w:val="0014357E"/>
    <w:rsid w:val="001451B3"/>
    <w:rsid w:val="001469AE"/>
    <w:rsid w:val="001524F9"/>
    <w:rsid w:val="001532F7"/>
    <w:rsid w:val="0015526C"/>
    <w:rsid w:val="00160AF3"/>
    <w:rsid w:val="0016119A"/>
    <w:rsid w:val="00162BB5"/>
    <w:rsid w:val="00163C04"/>
    <w:rsid w:val="0016691A"/>
    <w:rsid w:val="00166A61"/>
    <w:rsid w:val="00170C94"/>
    <w:rsid w:val="00171DA4"/>
    <w:rsid w:val="001725C5"/>
    <w:rsid w:val="00172797"/>
    <w:rsid w:val="001727CD"/>
    <w:rsid w:val="00172DA8"/>
    <w:rsid w:val="00173892"/>
    <w:rsid w:val="00173F82"/>
    <w:rsid w:val="00174FC2"/>
    <w:rsid w:val="001759E7"/>
    <w:rsid w:val="00177467"/>
    <w:rsid w:val="00182372"/>
    <w:rsid w:val="001829E9"/>
    <w:rsid w:val="00183B54"/>
    <w:rsid w:val="001849E7"/>
    <w:rsid w:val="00185121"/>
    <w:rsid w:val="00185C56"/>
    <w:rsid w:val="0018609D"/>
    <w:rsid w:val="00186F91"/>
    <w:rsid w:val="00187745"/>
    <w:rsid w:val="00190A3F"/>
    <w:rsid w:val="00190EE6"/>
    <w:rsid w:val="00191F25"/>
    <w:rsid w:val="00192952"/>
    <w:rsid w:val="00193C96"/>
    <w:rsid w:val="00193F5E"/>
    <w:rsid w:val="001946E4"/>
    <w:rsid w:val="00194DA6"/>
    <w:rsid w:val="001967ED"/>
    <w:rsid w:val="001976AD"/>
    <w:rsid w:val="00197CB2"/>
    <w:rsid w:val="00197F97"/>
    <w:rsid w:val="001A01D2"/>
    <w:rsid w:val="001A32B0"/>
    <w:rsid w:val="001A54D5"/>
    <w:rsid w:val="001A688D"/>
    <w:rsid w:val="001A6AF8"/>
    <w:rsid w:val="001A7608"/>
    <w:rsid w:val="001A7896"/>
    <w:rsid w:val="001B0C81"/>
    <w:rsid w:val="001B0DBA"/>
    <w:rsid w:val="001B1F43"/>
    <w:rsid w:val="001B233C"/>
    <w:rsid w:val="001B56EE"/>
    <w:rsid w:val="001B665A"/>
    <w:rsid w:val="001B7D10"/>
    <w:rsid w:val="001C10C0"/>
    <w:rsid w:val="001C1683"/>
    <w:rsid w:val="001C1F56"/>
    <w:rsid w:val="001C20CF"/>
    <w:rsid w:val="001C2424"/>
    <w:rsid w:val="001C30F2"/>
    <w:rsid w:val="001C3D34"/>
    <w:rsid w:val="001C4294"/>
    <w:rsid w:val="001C42DC"/>
    <w:rsid w:val="001C59A6"/>
    <w:rsid w:val="001C5B75"/>
    <w:rsid w:val="001C5DBC"/>
    <w:rsid w:val="001C6888"/>
    <w:rsid w:val="001C762D"/>
    <w:rsid w:val="001D036B"/>
    <w:rsid w:val="001D138B"/>
    <w:rsid w:val="001D172A"/>
    <w:rsid w:val="001D1FA8"/>
    <w:rsid w:val="001D281B"/>
    <w:rsid w:val="001D2BAB"/>
    <w:rsid w:val="001D301E"/>
    <w:rsid w:val="001D5476"/>
    <w:rsid w:val="001D54EF"/>
    <w:rsid w:val="001D5677"/>
    <w:rsid w:val="001D5C39"/>
    <w:rsid w:val="001D5CA3"/>
    <w:rsid w:val="001D70E1"/>
    <w:rsid w:val="001D784B"/>
    <w:rsid w:val="001E1DCB"/>
    <w:rsid w:val="001E35B0"/>
    <w:rsid w:val="001E39EA"/>
    <w:rsid w:val="001E446C"/>
    <w:rsid w:val="001E4BC1"/>
    <w:rsid w:val="001E4EDF"/>
    <w:rsid w:val="001E548F"/>
    <w:rsid w:val="001E5933"/>
    <w:rsid w:val="001E5FC2"/>
    <w:rsid w:val="001E7B36"/>
    <w:rsid w:val="001E7E68"/>
    <w:rsid w:val="001F1D54"/>
    <w:rsid w:val="001F2A1D"/>
    <w:rsid w:val="001F3540"/>
    <w:rsid w:val="001F37F8"/>
    <w:rsid w:val="001F3842"/>
    <w:rsid w:val="001F5122"/>
    <w:rsid w:val="001F56E8"/>
    <w:rsid w:val="001F6513"/>
    <w:rsid w:val="001F74D2"/>
    <w:rsid w:val="001F798D"/>
    <w:rsid w:val="001F7EF4"/>
    <w:rsid w:val="00201F43"/>
    <w:rsid w:val="002031FF"/>
    <w:rsid w:val="00204C31"/>
    <w:rsid w:val="0020505C"/>
    <w:rsid w:val="002056E1"/>
    <w:rsid w:val="00205D36"/>
    <w:rsid w:val="0020617D"/>
    <w:rsid w:val="00207071"/>
    <w:rsid w:val="00207D31"/>
    <w:rsid w:val="0021169C"/>
    <w:rsid w:val="00212E62"/>
    <w:rsid w:val="0021310F"/>
    <w:rsid w:val="00216028"/>
    <w:rsid w:val="00221165"/>
    <w:rsid w:val="00221869"/>
    <w:rsid w:val="0022294D"/>
    <w:rsid w:val="00223B5C"/>
    <w:rsid w:val="00223C35"/>
    <w:rsid w:val="00224805"/>
    <w:rsid w:val="002264AD"/>
    <w:rsid w:val="00227877"/>
    <w:rsid w:val="00227A86"/>
    <w:rsid w:val="00227B4B"/>
    <w:rsid w:val="0023126A"/>
    <w:rsid w:val="0023268D"/>
    <w:rsid w:val="00232764"/>
    <w:rsid w:val="00233E75"/>
    <w:rsid w:val="00234712"/>
    <w:rsid w:val="002350D9"/>
    <w:rsid w:val="00235971"/>
    <w:rsid w:val="00237C54"/>
    <w:rsid w:val="00240A71"/>
    <w:rsid w:val="0024216A"/>
    <w:rsid w:val="002422DF"/>
    <w:rsid w:val="00243FC9"/>
    <w:rsid w:val="0024402C"/>
    <w:rsid w:val="00244F16"/>
    <w:rsid w:val="002476D6"/>
    <w:rsid w:val="00250F34"/>
    <w:rsid w:val="00251F05"/>
    <w:rsid w:val="00252ECB"/>
    <w:rsid w:val="002535B2"/>
    <w:rsid w:val="00253DEF"/>
    <w:rsid w:val="00254756"/>
    <w:rsid w:val="0025589B"/>
    <w:rsid w:val="002579A8"/>
    <w:rsid w:val="00257FB3"/>
    <w:rsid w:val="00260E41"/>
    <w:rsid w:val="00262BD7"/>
    <w:rsid w:val="00262C60"/>
    <w:rsid w:val="0026358F"/>
    <w:rsid w:val="00263FA8"/>
    <w:rsid w:val="00263FD4"/>
    <w:rsid w:val="00264E96"/>
    <w:rsid w:val="002677C6"/>
    <w:rsid w:val="00267D90"/>
    <w:rsid w:val="00280B61"/>
    <w:rsid w:val="002819FF"/>
    <w:rsid w:val="00281B00"/>
    <w:rsid w:val="00282796"/>
    <w:rsid w:val="00282CCE"/>
    <w:rsid w:val="00283803"/>
    <w:rsid w:val="00283D8A"/>
    <w:rsid w:val="002841C4"/>
    <w:rsid w:val="002853A6"/>
    <w:rsid w:val="002854CF"/>
    <w:rsid w:val="00290623"/>
    <w:rsid w:val="00290CBB"/>
    <w:rsid w:val="0029298A"/>
    <w:rsid w:val="0029420C"/>
    <w:rsid w:val="00294C1A"/>
    <w:rsid w:val="00295C6C"/>
    <w:rsid w:val="00296908"/>
    <w:rsid w:val="002976A8"/>
    <w:rsid w:val="00297765"/>
    <w:rsid w:val="002A045B"/>
    <w:rsid w:val="002A120C"/>
    <w:rsid w:val="002A4987"/>
    <w:rsid w:val="002A4B5D"/>
    <w:rsid w:val="002A4FFB"/>
    <w:rsid w:val="002B0FE8"/>
    <w:rsid w:val="002B27BA"/>
    <w:rsid w:val="002B655D"/>
    <w:rsid w:val="002B6B83"/>
    <w:rsid w:val="002C10EC"/>
    <w:rsid w:val="002C17C6"/>
    <w:rsid w:val="002C2405"/>
    <w:rsid w:val="002C2578"/>
    <w:rsid w:val="002C3C35"/>
    <w:rsid w:val="002C47E5"/>
    <w:rsid w:val="002C4F6A"/>
    <w:rsid w:val="002D037D"/>
    <w:rsid w:val="002D0584"/>
    <w:rsid w:val="002D08EB"/>
    <w:rsid w:val="002D1A5D"/>
    <w:rsid w:val="002D26F7"/>
    <w:rsid w:val="002D34DD"/>
    <w:rsid w:val="002D4BDC"/>
    <w:rsid w:val="002D5073"/>
    <w:rsid w:val="002D520A"/>
    <w:rsid w:val="002D5399"/>
    <w:rsid w:val="002D5754"/>
    <w:rsid w:val="002D5959"/>
    <w:rsid w:val="002D6208"/>
    <w:rsid w:val="002D69C2"/>
    <w:rsid w:val="002D72BD"/>
    <w:rsid w:val="002D7336"/>
    <w:rsid w:val="002E1922"/>
    <w:rsid w:val="002E2397"/>
    <w:rsid w:val="002E45D4"/>
    <w:rsid w:val="002E468B"/>
    <w:rsid w:val="002E4F30"/>
    <w:rsid w:val="002E5397"/>
    <w:rsid w:val="002E5402"/>
    <w:rsid w:val="002E64AC"/>
    <w:rsid w:val="002E675A"/>
    <w:rsid w:val="002E6A06"/>
    <w:rsid w:val="002F1082"/>
    <w:rsid w:val="002F14A3"/>
    <w:rsid w:val="002F1687"/>
    <w:rsid w:val="002F1C7A"/>
    <w:rsid w:val="002F3D34"/>
    <w:rsid w:val="002F44D9"/>
    <w:rsid w:val="002F4D5A"/>
    <w:rsid w:val="002F52E0"/>
    <w:rsid w:val="002F5A5B"/>
    <w:rsid w:val="002F5DF8"/>
    <w:rsid w:val="002F602B"/>
    <w:rsid w:val="002F6A2B"/>
    <w:rsid w:val="00300BD7"/>
    <w:rsid w:val="00301B22"/>
    <w:rsid w:val="0030206D"/>
    <w:rsid w:val="00302F9F"/>
    <w:rsid w:val="003043FE"/>
    <w:rsid w:val="00304716"/>
    <w:rsid w:val="00305453"/>
    <w:rsid w:val="00306C77"/>
    <w:rsid w:val="00307635"/>
    <w:rsid w:val="00307888"/>
    <w:rsid w:val="00307ECC"/>
    <w:rsid w:val="00310047"/>
    <w:rsid w:val="00311AD4"/>
    <w:rsid w:val="00312B3E"/>
    <w:rsid w:val="00313389"/>
    <w:rsid w:val="003139E0"/>
    <w:rsid w:val="00313B7E"/>
    <w:rsid w:val="0031444C"/>
    <w:rsid w:val="0031566F"/>
    <w:rsid w:val="00315945"/>
    <w:rsid w:val="00316410"/>
    <w:rsid w:val="00316466"/>
    <w:rsid w:val="00316DF3"/>
    <w:rsid w:val="0031720A"/>
    <w:rsid w:val="00317260"/>
    <w:rsid w:val="00320957"/>
    <w:rsid w:val="003212BB"/>
    <w:rsid w:val="00323C23"/>
    <w:rsid w:val="00324983"/>
    <w:rsid w:val="00325808"/>
    <w:rsid w:val="00325DA1"/>
    <w:rsid w:val="00326202"/>
    <w:rsid w:val="003318AD"/>
    <w:rsid w:val="003323E8"/>
    <w:rsid w:val="003324F3"/>
    <w:rsid w:val="00333A0D"/>
    <w:rsid w:val="00334527"/>
    <w:rsid w:val="00334655"/>
    <w:rsid w:val="003413B5"/>
    <w:rsid w:val="00341639"/>
    <w:rsid w:val="003417A1"/>
    <w:rsid w:val="00344464"/>
    <w:rsid w:val="003449E1"/>
    <w:rsid w:val="00345580"/>
    <w:rsid w:val="0034658F"/>
    <w:rsid w:val="003469F5"/>
    <w:rsid w:val="00350D58"/>
    <w:rsid w:val="00351268"/>
    <w:rsid w:val="00351C83"/>
    <w:rsid w:val="00352045"/>
    <w:rsid w:val="00352B01"/>
    <w:rsid w:val="0035368C"/>
    <w:rsid w:val="0035418D"/>
    <w:rsid w:val="00356BAB"/>
    <w:rsid w:val="00356D0E"/>
    <w:rsid w:val="0035700C"/>
    <w:rsid w:val="0035726F"/>
    <w:rsid w:val="00360F0A"/>
    <w:rsid w:val="00361A38"/>
    <w:rsid w:val="003624F2"/>
    <w:rsid w:val="00362827"/>
    <w:rsid w:val="003628AB"/>
    <w:rsid w:val="00362D3F"/>
    <w:rsid w:val="00363481"/>
    <w:rsid w:val="00365302"/>
    <w:rsid w:val="00366BC4"/>
    <w:rsid w:val="00366E31"/>
    <w:rsid w:val="00367D8B"/>
    <w:rsid w:val="0037049A"/>
    <w:rsid w:val="00371208"/>
    <w:rsid w:val="00371BB5"/>
    <w:rsid w:val="00373549"/>
    <w:rsid w:val="003736D3"/>
    <w:rsid w:val="0037372E"/>
    <w:rsid w:val="00373737"/>
    <w:rsid w:val="00373893"/>
    <w:rsid w:val="00375477"/>
    <w:rsid w:val="00375D4F"/>
    <w:rsid w:val="003771BF"/>
    <w:rsid w:val="00380D7D"/>
    <w:rsid w:val="00381ABB"/>
    <w:rsid w:val="00381C54"/>
    <w:rsid w:val="00381DB9"/>
    <w:rsid w:val="0038266E"/>
    <w:rsid w:val="00383EBA"/>
    <w:rsid w:val="00384804"/>
    <w:rsid w:val="003853C0"/>
    <w:rsid w:val="00385AAA"/>
    <w:rsid w:val="00385CC1"/>
    <w:rsid w:val="00386E62"/>
    <w:rsid w:val="003902A7"/>
    <w:rsid w:val="00390DE8"/>
    <w:rsid w:val="00391218"/>
    <w:rsid w:val="00391924"/>
    <w:rsid w:val="00391977"/>
    <w:rsid w:val="0039310A"/>
    <w:rsid w:val="00393FA9"/>
    <w:rsid w:val="0039414B"/>
    <w:rsid w:val="0039444A"/>
    <w:rsid w:val="003946EA"/>
    <w:rsid w:val="003949D0"/>
    <w:rsid w:val="00395777"/>
    <w:rsid w:val="003957E4"/>
    <w:rsid w:val="00397966"/>
    <w:rsid w:val="00397C4F"/>
    <w:rsid w:val="003A0BA7"/>
    <w:rsid w:val="003A1855"/>
    <w:rsid w:val="003A30F6"/>
    <w:rsid w:val="003A4612"/>
    <w:rsid w:val="003A5184"/>
    <w:rsid w:val="003A6B81"/>
    <w:rsid w:val="003B14B4"/>
    <w:rsid w:val="003B17F7"/>
    <w:rsid w:val="003B2391"/>
    <w:rsid w:val="003B3C19"/>
    <w:rsid w:val="003B3EEC"/>
    <w:rsid w:val="003B41C7"/>
    <w:rsid w:val="003B41D1"/>
    <w:rsid w:val="003B53C1"/>
    <w:rsid w:val="003B54A6"/>
    <w:rsid w:val="003C0CD4"/>
    <w:rsid w:val="003C0DE4"/>
    <w:rsid w:val="003C1D77"/>
    <w:rsid w:val="003C2362"/>
    <w:rsid w:val="003C4842"/>
    <w:rsid w:val="003C54AE"/>
    <w:rsid w:val="003D077E"/>
    <w:rsid w:val="003D10CA"/>
    <w:rsid w:val="003D1635"/>
    <w:rsid w:val="003D36CA"/>
    <w:rsid w:val="003D3BB6"/>
    <w:rsid w:val="003D3BDF"/>
    <w:rsid w:val="003D6023"/>
    <w:rsid w:val="003D7193"/>
    <w:rsid w:val="003E006D"/>
    <w:rsid w:val="003E0401"/>
    <w:rsid w:val="003E0C61"/>
    <w:rsid w:val="003E1E8B"/>
    <w:rsid w:val="003E27C6"/>
    <w:rsid w:val="003E2A68"/>
    <w:rsid w:val="003E2F5E"/>
    <w:rsid w:val="003E436A"/>
    <w:rsid w:val="003E437D"/>
    <w:rsid w:val="003E4C06"/>
    <w:rsid w:val="003F05DE"/>
    <w:rsid w:val="003F08CA"/>
    <w:rsid w:val="003F1ACF"/>
    <w:rsid w:val="003F1B91"/>
    <w:rsid w:val="003F2DAF"/>
    <w:rsid w:val="003F4933"/>
    <w:rsid w:val="003F5A69"/>
    <w:rsid w:val="003F75D3"/>
    <w:rsid w:val="003F79AF"/>
    <w:rsid w:val="003F7EC7"/>
    <w:rsid w:val="00402A45"/>
    <w:rsid w:val="004039B1"/>
    <w:rsid w:val="00405474"/>
    <w:rsid w:val="00405747"/>
    <w:rsid w:val="00405A78"/>
    <w:rsid w:val="00405E27"/>
    <w:rsid w:val="00407550"/>
    <w:rsid w:val="00410ABA"/>
    <w:rsid w:val="00412D30"/>
    <w:rsid w:val="00412F10"/>
    <w:rsid w:val="00412F4E"/>
    <w:rsid w:val="0041330A"/>
    <w:rsid w:val="00413A10"/>
    <w:rsid w:val="00413A81"/>
    <w:rsid w:val="00413BE4"/>
    <w:rsid w:val="004148E7"/>
    <w:rsid w:val="00415250"/>
    <w:rsid w:val="00415C2F"/>
    <w:rsid w:val="00415F86"/>
    <w:rsid w:val="00416C4D"/>
    <w:rsid w:val="004179FC"/>
    <w:rsid w:val="00420B99"/>
    <w:rsid w:val="004212B5"/>
    <w:rsid w:val="00421914"/>
    <w:rsid w:val="00424704"/>
    <w:rsid w:val="004252F0"/>
    <w:rsid w:val="0042559F"/>
    <w:rsid w:val="00426346"/>
    <w:rsid w:val="004264E3"/>
    <w:rsid w:val="004267B0"/>
    <w:rsid w:val="0042683E"/>
    <w:rsid w:val="004309F8"/>
    <w:rsid w:val="00431E55"/>
    <w:rsid w:val="0043305D"/>
    <w:rsid w:val="00434061"/>
    <w:rsid w:val="00434467"/>
    <w:rsid w:val="00434784"/>
    <w:rsid w:val="004348C9"/>
    <w:rsid w:val="00435D3C"/>
    <w:rsid w:val="004370EB"/>
    <w:rsid w:val="0043711B"/>
    <w:rsid w:val="00440587"/>
    <w:rsid w:val="00442D2B"/>
    <w:rsid w:val="0044398E"/>
    <w:rsid w:val="00447537"/>
    <w:rsid w:val="00447622"/>
    <w:rsid w:val="004477A2"/>
    <w:rsid w:val="0045244F"/>
    <w:rsid w:val="00452B63"/>
    <w:rsid w:val="0045336F"/>
    <w:rsid w:val="004536D7"/>
    <w:rsid w:val="00454624"/>
    <w:rsid w:val="00454695"/>
    <w:rsid w:val="0045508A"/>
    <w:rsid w:val="004557EF"/>
    <w:rsid w:val="00456E36"/>
    <w:rsid w:val="00457C60"/>
    <w:rsid w:val="00460A14"/>
    <w:rsid w:val="00461DFC"/>
    <w:rsid w:val="00461E09"/>
    <w:rsid w:val="004621B3"/>
    <w:rsid w:val="004624BA"/>
    <w:rsid w:val="00462611"/>
    <w:rsid w:val="00462818"/>
    <w:rsid w:val="004642CD"/>
    <w:rsid w:val="00465483"/>
    <w:rsid w:val="004659B7"/>
    <w:rsid w:val="00465CA1"/>
    <w:rsid w:val="0046694D"/>
    <w:rsid w:val="00470B7B"/>
    <w:rsid w:val="004715B3"/>
    <w:rsid w:val="004715C5"/>
    <w:rsid w:val="0047332B"/>
    <w:rsid w:val="0047487F"/>
    <w:rsid w:val="004753E7"/>
    <w:rsid w:val="0047560C"/>
    <w:rsid w:val="00475746"/>
    <w:rsid w:val="00477221"/>
    <w:rsid w:val="00477AAC"/>
    <w:rsid w:val="004802E5"/>
    <w:rsid w:val="004805CC"/>
    <w:rsid w:val="00482C2A"/>
    <w:rsid w:val="00482CBB"/>
    <w:rsid w:val="00483815"/>
    <w:rsid w:val="00483869"/>
    <w:rsid w:val="00483F2C"/>
    <w:rsid w:val="00484A1F"/>
    <w:rsid w:val="0048509B"/>
    <w:rsid w:val="0048720B"/>
    <w:rsid w:val="0049065E"/>
    <w:rsid w:val="0049088F"/>
    <w:rsid w:val="00492D47"/>
    <w:rsid w:val="00493072"/>
    <w:rsid w:val="004930CB"/>
    <w:rsid w:val="004931AE"/>
    <w:rsid w:val="00494207"/>
    <w:rsid w:val="00494444"/>
    <w:rsid w:val="00494B96"/>
    <w:rsid w:val="004957EA"/>
    <w:rsid w:val="004A312E"/>
    <w:rsid w:val="004A34FB"/>
    <w:rsid w:val="004A4AED"/>
    <w:rsid w:val="004A5DB3"/>
    <w:rsid w:val="004A5DE6"/>
    <w:rsid w:val="004A7147"/>
    <w:rsid w:val="004A7616"/>
    <w:rsid w:val="004A76FB"/>
    <w:rsid w:val="004B021F"/>
    <w:rsid w:val="004B0D06"/>
    <w:rsid w:val="004B2191"/>
    <w:rsid w:val="004B2482"/>
    <w:rsid w:val="004B278F"/>
    <w:rsid w:val="004B2BF5"/>
    <w:rsid w:val="004B2D7D"/>
    <w:rsid w:val="004B3825"/>
    <w:rsid w:val="004B44B3"/>
    <w:rsid w:val="004B4C0C"/>
    <w:rsid w:val="004B657F"/>
    <w:rsid w:val="004B6BA4"/>
    <w:rsid w:val="004B7E8C"/>
    <w:rsid w:val="004C2594"/>
    <w:rsid w:val="004C33AC"/>
    <w:rsid w:val="004C33EC"/>
    <w:rsid w:val="004C3918"/>
    <w:rsid w:val="004C3A42"/>
    <w:rsid w:val="004C3D87"/>
    <w:rsid w:val="004C4096"/>
    <w:rsid w:val="004C4FC0"/>
    <w:rsid w:val="004C664A"/>
    <w:rsid w:val="004D1173"/>
    <w:rsid w:val="004D14A7"/>
    <w:rsid w:val="004D2A05"/>
    <w:rsid w:val="004D5893"/>
    <w:rsid w:val="004D5D69"/>
    <w:rsid w:val="004D6623"/>
    <w:rsid w:val="004D6777"/>
    <w:rsid w:val="004D7163"/>
    <w:rsid w:val="004E07F0"/>
    <w:rsid w:val="004E180D"/>
    <w:rsid w:val="004E1C51"/>
    <w:rsid w:val="004E398D"/>
    <w:rsid w:val="004E4285"/>
    <w:rsid w:val="004E4610"/>
    <w:rsid w:val="004E51A8"/>
    <w:rsid w:val="004F0346"/>
    <w:rsid w:val="004F1D57"/>
    <w:rsid w:val="004F538B"/>
    <w:rsid w:val="004F56C4"/>
    <w:rsid w:val="004F7E53"/>
    <w:rsid w:val="00500C5A"/>
    <w:rsid w:val="005021EE"/>
    <w:rsid w:val="005027AB"/>
    <w:rsid w:val="00503373"/>
    <w:rsid w:val="0050450F"/>
    <w:rsid w:val="00504929"/>
    <w:rsid w:val="00504E5F"/>
    <w:rsid w:val="005062BD"/>
    <w:rsid w:val="00506536"/>
    <w:rsid w:val="00506660"/>
    <w:rsid w:val="00507385"/>
    <w:rsid w:val="0050769B"/>
    <w:rsid w:val="00507D10"/>
    <w:rsid w:val="00511468"/>
    <w:rsid w:val="00512AFB"/>
    <w:rsid w:val="00513020"/>
    <w:rsid w:val="005139D3"/>
    <w:rsid w:val="00513AF3"/>
    <w:rsid w:val="00515089"/>
    <w:rsid w:val="00515318"/>
    <w:rsid w:val="00515A78"/>
    <w:rsid w:val="00515B75"/>
    <w:rsid w:val="00515F85"/>
    <w:rsid w:val="00516DF2"/>
    <w:rsid w:val="005173DA"/>
    <w:rsid w:val="0051742C"/>
    <w:rsid w:val="00520179"/>
    <w:rsid w:val="00520511"/>
    <w:rsid w:val="00521B22"/>
    <w:rsid w:val="00522654"/>
    <w:rsid w:val="00524628"/>
    <w:rsid w:val="00524715"/>
    <w:rsid w:val="00525DB4"/>
    <w:rsid w:val="00525EA9"/>
    <w:rsid w:val="00526F15"/>
    <w:rsid w:val="00531E21"/>
    <w:rsid w:val="0053215C"/>
    <w:rsid w:val="005322FE"/>
    <w:rsid w:val="00532D20"/>
    <w:rsid w:val="00532D24"/>
    <w:rsid w:val="005350AB"/>
    <w:rsid w:val="00536E27"/>
    <w:rsid w:val="00540215"/>
    <w:rsid w:val="00540969"/>
    <w:rsid w:val="0054128F"/>
    <w:rsid w:val="005422AC"/>
    <w:rsid w:val="0054297E"/>
    <w:rsid w:val="00543D06"/>
    <w:rsid w:val="00543F1A"/>
    <w:rsid w:val="0054406C"/>
    <w:rsid w:val="00545908"/>
    <w:rsid w:val="005464DD"/>
    <w:rsid w:val="0054724A"/>
    <w:rsid w:val="005508FF"/>
    <w:rsid w:val="00550EC0"/>
    <w:rsid w:val="00551758"/>
    <w:rsid w:val="00551A2A"/>
    <w:rsid w:val="00551F6B"/>
    <w:rsid w:val="005547E1"/>
    <w:rsid w:val="005548AF"/>
    <w:rsid w:val="00554D44"/>
    <w:rsid w:val="0055771B"/>
    <w:rsid w:val="00557808"/>
    <w:rsid w:val="005633E3"/>
    <w:rsid w:val="0056433B"/>
    <w:rsid w:val="00564347"/>
    <w:rsid w:val="0056742D"/>
    <w:rsid w:val="00567605"/>
    <w:rsid w:val="005727CC"/>
    <w:rsid w:val="005730FD"/>
    <w:rsid w:val="0057445F"/>
    <w:rsid w:val="005747C9"/>
    <w:rsid w:val="00576B36"/>
    <w:rsid w:val="00576B61"/>
    <w:rsid w:val="00580603"/>
    <w:rsid w:val="00582034"/>
    <w:rsid w:val="00582498"/>
    <w:rsid w:val="00583646"/>
    <w:rsid w:val="005861BA"/>
    <w:rsid w:val="0059013E"/>
    <w:rsid w:val="005930EB"/>
    <w:rsid w:val="0059337B"/>
    <w:rsid w:val="00593E62"/>
    <w:rsid w:val="00595460"/>
    <w:rsid w:val="00595E62"/>
    <w:rsid w:val="00597964"/>
    <w:rsid w:val="005A03D0"/>
    <w:rsid w:val="005A0EA5"/>
    <w:rsid w:val="005A144E"/>
    <w:rsid w:val="005A152C"/>
    <w:rsid w:val="005A1792"/>
    <w:rsid w:val="005A1A51"/>
    <w:rsid w:val="005A2A21"/>
    <w:rsid w:val="005A2F93"/>
    <w:rsid w:val="005A38DB"/>
    <w:rsid w:val="005A3AC1"/>
    <w:rsid w:val="005A4CB7"/>
    <w:rsid w:val="005A59CF"/>
    <w:rsid w:val="005A6CAA"/>
    <w:rsid w:val="005B0650"/>
    <w:rsid w:val="005B1234"/>
    <w:rsid w:val="005B183A"/>
    <w:rsid w:val="005B1F11"/>
    <w:rsid w:val="005B2151"/>
    <w:rsid w:val="005B23AE"/>
    <w:rsid w:val="005B2C23"/>
    <w:rsid w:val="005B33B2"/>
    <w:rsid w:val="005B3E97"/>
    <w:rsid w:val="005B648A"/>
    <w:rsid w:val="005B7033"/>
    <w:rsid w:val="005B788A"/>
    <w:rsid w:val="005C032B"/>
    <w:rsid w:val="005C1130"/>
    <w:rsid w:val="005C1987"/>
    <w:rsid w:val="005C26CF"/>
    <w:rsid w:val="005C3B3E"/>
    <w:rsid w:val="005C3DB3"/>
    <w:rsid w:val="005C435A"/>
    <w:rsid w:val="005C6855"/>
    <w:rsid w:val="005C6A1E"/>
    <w:rsid w:val="005C7A0B"/>
    <w:rsid w:val="005D1F3D"/>
    <w:rsid w:val="005D23F3"/>
    <w:rsid w:val="005D2AF6"/>
    <w:rsid w:val="005D2F2A"/>
    <w:rsid w:val="005D3D1F"/>
    <w:rsid w:val="005D4381"/>
    <w:rsid w:val="005D5A03"/>
    <w:rsid w:val="005D5A9B"/>
    <w:rsid w:val="005D5FC2"/>
    <w:rsid w:val="005D611A"/>
    <w:rsid w:val="005D61CD"/>
    <w:rsid w:val="005D61EE"/>
    <w:rsid w:val="005E0AE2"/>
    <w:rsid w:val="005E0FF7"/>
    <w:rsid w:val="005E21EC"/>
    <w:rsid w:val="005E3464"/>
    <w:rsid w:val="005E3AA8"/>
    <w:rsid w:val="005E4D94"/>
    <w:rsid w:val="005E530A"/>
    <w:rsid w:val="005E5F7A"/>
    <w:rsid w:val="005E6864"/>
    <w:rsid w:val="005E689D"/>
    <w:rsid w:val="005E7C1A"/>
    <w:rsid w:val="005F07FF"/>
    <w:rsid w:val="005F4403"/>
    <w:rsid w:val="005F49B7"/>
    <w:rsid w:val="005F49E7"/>
    <w:rsid w:val="005F5248"/>
    <w:rsid w:val="005F5CE1"/>
    <w:rsid w:val="00603982"/>
    <w:rsid w:val="00603D22"/>
    <w:rsid w:val="0060671E"/>
    <w:rsid w:val="00607671"/>
    <w:rsid w:val="006079FE"/>
    <w:rsid w:val="0061095C"/>
    <w:rsid w:val="00610C5A"/>
    <w:rsid w:val="006115AD"/>
    <w:rsid w:val="0061191C"/>
    <w:rsid w:val="0061217D"/>
    <w:rsid w:val="006122A1"/>
    <w:rsid w:val="00613F1C"/>
    <w:rsid w:val="006145DE"/>
    <w:rsid w:val="00614DEC"/>
    <w:rsid w:val="00615E06"/>
    <w:rsid w:val="00616A70"/>
    <w:rsid w:val="00620BF6"/>
    <w:rsid w:val="006215DA"/>
    <w:rsid w:val="006221F0"/>
    <w:rsid w:val="00622478"/>
    <w:rsid w:val="0062273B"/>
    <w:rsid w:val="00623121"/>
    <w:rsid w:val="00623866"/>
    <w:rsid w:val="00623B17"/>
    <w:rsid w:val="006247E3"/>
    <w:rsid w:val="00624847"/>
    <w:rsid w:val="00625AE7"/>
    <w:rsid w:val="00625CC3"/>
    <w:rsid w:val="00625F75"/>
    <w:rsid w:val="006268C3"/>
    <w:rsid w:val="006303A5"/>
    <w:rsid w:val="00630AD2"/>
    <w:rsid w:val="0063147C"/>
    <w:rsid w:val="006327DF"/>
    <w:rsid w:val="00633687"/>
    <w:rsid w:val="00633BB5"/>
    <w:rsid w:val="00634BC8"/>
    <w:rsid w:val="00636252"/>
    <w:rsid w:val="00636EE5"/>
    <w:rsid w:val="0063790D"/>
    <w:rsid w:val="006405A9"/>
    <w:rsid w:val="006411FB"/>
    <w:rsid w:val="006413CF"/>
    <w:rsid w:val="00641D8E"/>
    <w:rsid w:val="00642602"/>
    <w:rsid w:val="00642813"/>
    <w:rsid w:val="006436D8"/>
    <w:rsid w:val="00643E4A"/>
    <w:rsid w:val="006451DE"/>
    <w:rsid w:val="006453DE"/>
    <w:rsid w:val="006479DD"/>
    <w:rsid w:val="0065319F"/>
    <w:rsid w:val="00654500"/>
    <w:rsid w:val="00655283"/>
    <w:rsid w:val="00655497"/>
    <w:rsid w:val="0065552C"/>
    <w:rsid w:val="00655B95"/>
    <w:rsid w:val="00656BAB"/>
    <w:rsid w:val="00656DC5"/>
    <w:rsid w:val="00660C07"/>
    <w:rsid w:val="00662CA3"/>
    <w:rsid w:val="00664DEC"/>
    <w:rsid w:val="00665418"/>
    <w:rsid w:val="0066635C"/>
    <w:rsid w:val="0067129A"/>
    <w:rsid w:val="006718FC"/>
    <w:rsid w:val="006719B1"/>
    <w:rsid w:val="006721B5"/>
    <w:rsid w:val="006726FD"/>
    <w:rsid w:val="00672925"/>
    <w:rsid w:val="00672BC9"/>
    <w:rsid w:val="00676751"/>
    <w:rsid w:val="00676BCD"/>
    <w:rsid w:val="00681AF2"/>
    <w:rsid w:val="006823BB"/>
    <w:rsid w:val="00685B82"/>
    <w:rsid w:val="00685CD4"/>
    <w:rsid w:val="00685F29"/>
    <w:rsid w:val="006870C9"/>
    <w:rsid w:val="006870F7"/>
    <w:rsid w:val="00687651"/>
    <w:rsid w:val="006879F6"/>
    <w:rsid w:val="00690490"/>
    <w:rsid w:val="006908ED"/>
    <w:rsid w:val="0069112A"/>
    <w:rsid w:val="00691247"/>
    <w:rsid w:val="006912F6"/>
    <w:rsid w:val="006932AF"/>
    <w:rsid w:val="006932B8"/>
    <w:rsid w:val="006932DD"/>
    <w:rsid w:val="006933C8"/>
    <w:rsid w:val="0069340A"/>
    <w:rsid w:val="006936F9"/>
    <w:rsid w:val="00693F19"/>
    <w:rsid w:val="006942EC"/>
    <w:rsid w:val="00695049"/>
    <w:rsid w:val="0069691D"/>
    <w:rsid w:val="006971AE"/>
    <w:rsid w:val="0069781A"/>
    <w:rsid w:val="006A0D0D"/>
    <w:rsid w:val="006A100D"/>
    <w:rsid w:val="006A1FD7"/>
    <w:rsid w:val="006A3B3A"/>
    <w:rsid w:val="006A45AF"/>
    <w:rsid w:val="006A4AD5"/>
    <w:rsid w:val="006A52F9"/>
    <w:rsid w:val="006A64E2"/>
    <w:rsid w:val="006A6958"/>
    <w:rsid w:val="006A7F60"/>
    <w:rsid w:val="006A7FB1"/>
    <w:rsid w:val="006B0257"/>
    <w:rsid w:val="006B06BE"/>
    <w:rsid w:val="006B0727"/>
    <w:rsid w:val="006B38FB"/>
    <w:rsid w:val="006B53A3"/>
    <w:rsid w:val="006B54B1"/>
    <w:rsid w:val="006B56E5"/>
    <w:rsid w:val="006B572D"/>
    <w:rsid w:val="006B6FC2"/>
    <w:rsid w:val="006C0882"/>
    <w:rsid w:val="006C398A"/>
    <w:rsid w:val="006C4055"/>
    <w:rsid w:val="006C4D97"/>
    <w:rsid w:val="006C5640"/>
    <w:rsid w:val="006C5F4A"/>
    <w:rsid w:val="006C7076"/>
    <w:rsid w:val="006C7B9A"/>
    <w:rsid w:val="006D0FB2"/>
    <w:rsid w:val="006D1F9E"/>
    <w:rsid w:val="006D25B3"/>
    <w:rsid w:val="006D3E1D"/>
    <w:rsid w:val="006D43CA"/>
    <w:rsid w:val="006D4B68"/>
    <w:rsid w:val="006D5ED1"/>
    <w:rsid w:val="006D6009"/>
    <w:rsid w:val="006D68B9"/>
    <w:rsid w:val="006D6AF3"/>
    <w:rsid w:val="006E0FB8"/>
    <w:rsid w:val="006E1E75"/>
    <w:rsid w:val="006E1EB9"/>
    <w:rsid w:val="006E21BD"/>
    <w:rsid w:val="006E28F1"/>
    <w:rsid w:val="006E2ABD"/>
    <w:rsid w:val="006E45E4"/>
    <w:rsid w:val="006E460E"/>
    <w:rsid w:val="006E47F3"/>
    <w:rsid w:val="006E4DF8"/>
    <w:rsid w:val="006E5ECB"/>
    <w:rsid w:val="006E6B5B"/>
    <w:rsid w:val="006E79BC"/>
    <w:rsid w:val="006F00CC"/>
    <w:rsid w:val="006F0EB3"/>
    <w:rsid w:val="006F128F"/>
    <w:rsid w:val="006F140F"/>
    <w:rsid w:val="006F160D"/>
    <w:rsid w:val="006F2256"/>
    <w:rsid w:val="006F3544"/>
    <w:rsid w:val="006F50F7"/>
    <w:rsid w:val="006F5A96"/>
    <w:rsid w:val="006F6734"/>
    <w:rsid w:val="006F67E7"/>
    <w:rsid w:val="0070191A"/>
    <w:rsid w:val="00701BDB"/>
    <w:rsid w:val="00703178"/>
    <w:rsid w:val="00704BFE"/>
    <w:rsid w:val="00705930"/>
    <w:rsid w:val="00705D56"/>
    <w:rsid w:val="00705DFC"/>
    <w:rsid w:val="00706825"/>
    <w:rsid w:val="00707116"/>
    <w:rsid w:val="0070764E"/>
    <w:rsid w:val="007110F7"/>
    <w:rsid w:val="0071571B"/>
    <w:rsid w:val="0071622D"/>
    <w:rsid w:val="00716911"/>
    <w:rsid w:val="00716B67"/>
    <w:rsid w:val="00717869"/>
    <w:rsid w:val="00720170"/>
    <w:rsid w:val="007201E5"/>
    <w:rsid w:val="00721C14"/>
    <w:rsid w:val="00722A97"/>
    <w:rsid w:val="00723594"/>
    <w:rsid w:val="00724EA9"/>
    <w:rsid w:val="00725C6F"/>
    <w:rsid w:val="007263D4"/>
    <w:rsid w:val="0072657B"/>
    <w:rsid w:val="00727716"/>
    <w:rsid w:val="007314D4"/>
    <w:rsid w:val="00731BD0"/>
    <w:rsid w:val="00733D34"/>
    <w:rsid w:val="00733F72"/>
    <w:rsid w:val="00734839"/>
    <w:rsid w:val="007355CC"/>
    <w:rsid w:val="007356A8"/>
    <w:rsid w:val="007443B7"/>
    <w:rsid w:val="00745A43"/>
    <w:rsid w:val="00746961"/>
    <w:rsid w:val="00747A36"/>
    <w:rsid w:val="00747E2E"/>
    <w:rsid w:val="00750C6F"/>
    <w:rsid w:val="00750ED1"/>
    <w:rsid w:val="00752F2C"/>
    <w:rsid w:val="007533CD"/>
    <w:rsid w:val="00755F07"/>
    <w:rsid w:val="007572C1"/>
    <w:rsid w:val="00757B46"/>
    <w:rsid w:val="00757F19"/>
    <w:rsid w:val="00760337"/>
    <w:rsid w:val="00760D8B"/>
    <w:rsid w:val="0076437E"/>
    <w:rsid w:val="00766CF2"/>
    <w:rsid w:val="007679D4"/>
    <w:rsid w:val="00767B3E"/>
    <w:rsid w:val="00767BB7"/>
    <w:rsid w:val="00770580"/>
    <w:rsid w:val="007717DC"/>
    <w:rsid w:val="00774B88"/>
    <w:rsid w:val="0077500C"/>
    <w:rsid w:val="0077568D"/>
    <w:rsid w:val="00775C23"/>
    <w:rsid w:val="00775D5A"/>
    <w:rsid w:val="007770B1"/>
    <w:rsid w:val="0077711A"/>
    <w:rsid w:val="007774CF"/>
    <w:rsid w:val="0077750B"/>
    <w:rsid w:val="0078019F"/>
    <w:rsid w:val="00780288"/>
    <w:rsid w:val="00780848"/>
    <w:rsid w:val="00780946"/>
    <w:rsid w:val="00782759"/>
    <w:rsid w:val="007834F3"/>
    <w:rsid w:val="007859B8"/>
    <w:rsid w:val="007873B6"/>
    <w:rsid w:val="00787C3D"/>
    <w:rsid w:val="007919CD"/>
    <w:rsid w:val="00791CF3"/>
    <w:rsid w:val="00792A48"/>
    <w:rsid w:val="0079373B"/>
    <w:rsid w:val="00793DF5"/>
    <w:rsid w:val="00795A12"/>
    <w:rsid w:val="00796622"/>
    <w:rsid w:val="007966E8"/>
    <w:rsid w:val="0079730B"/>
    <w:rsid w:val="007A02C2"/>
    <w:rsid w:val="007A075D"/>
    <w:rsid w:val="007A0BAB"/>
    <w:rsid w:val="007A1304"/>
    <w:rsid w:val="007A1EE3"/>
    <w:rsid w:val="007A2267"/>
    <w:rsid w:val="007A2AFE"/>
    <w:rsid w:val="007A36C3"/>
    <w:rsid w:val="007A3ABE"/>
    <w:rsid w:val="007A457E"/>
    <w:rsid w:val="007A587C"/>
    <w:rsid w:val="007A66F6"/>
    <w:rsid w:val="007A6F79"/>
    <w:rsid w:val="007B05E9"/>
    <w:rsid w:val="007B107B"/>
    <w:rsid w:val="007B1EE3"/>
    <w:rsid w:val="007B2FB1"/>
    <w:rsid w:val="007B3405"/>
    <w:rsid w:val="007B426F"/>
    <w:rsid w:val="007B4731"/>
    <w:rsid w:val="007B49DC"/>
    <w:rsid w:val="007B4D54"/>
    <w:rsid w:val="007B50F3"/>
    <w:rsid w:val="007B60F1"/>
    <w:rsid w:val="007C1740"/>
    <w:rsid w:val="007C2698"/>
    <w:rsid w:val="007C30ED"/>
    <w:rsid w:val="007C34F9"/>
    <w:rsid w:val="007C3CA3"/>
    <w:rsid w:val="007C4453"/>
    <w:rsid w:val="007C485E"/>
    <w:rsid w:val="007C4CD0"/>
    <w:rsid w:val="007C5DCF"/>
    <w:rsid w:val="007C6316"/>
    <w:rsid w:val="007C6977"/>
    <w:rsid w:val="007C7014"/>
    <w:rsid w:val="007D287B"/>
    <w:rsid w:val="007D42DD"/>
    <w:rsid w:val="007D4FE7"/>
    <w:rsid w:val="007D5A5E"/>
    <w:rsid w:val="007D6899"/>
    <w:rsid w:val="007D6D51"/>
    <w:rsid w:val="007D6F7B"/>
    <w:rsid w:val="007D7E99"/>
    <w:rsid w:val="007E14DC"/>
    <w:rsid w:val="007E4290"/>
    <w:rsid w:val="007E5308"/>
    <w:rsid w:val="007E694B"/>
    <w:rsid w:val="007E6C23"/>
    <w:rsid w:val="007E78CF"/>
    <w:rsid w:val="007F1796"/>
    <w:rsid w:val="007F206F"/>
    <w:rsid w:val="007F2213"/>
    <w:rsid w:val="007F2934"/>
    <w:rsid w:val="007F301F"/>
    <w:rsid w:val="007F3249"/>
    <w:rsid w:val="007F50CD"/>
    <w:rsid w:val="007F53B1"/>
    <w:rsid w:val="007F6590"/>
    <w:rsid w:val="007F6C7C"/>
    <w:rsid w:val="008014BF"/>
    <w:rsid w:val="008026B6"/>
    <w:rsid w:val="008026DB"/>
    <w:rsid w:val="0080271E"/>
    <w:rsid w:val="00803E25"/>
    <w:rsid w:val="00804880"/>
    <w:rsid w:val="00804EE8"/>
    <w:rsid w:val="00805488"/>
    <w:rsid w:val="00805E93"/>
    <w:rsid w:val="00805FA4"/>
    <w:rsid w:val="00806D5C"/>
    <w:rsid w:val="00807C55"/>
    <w:rsid w:val="00810C12"/>
    <w:rsid w:val="00810C65"/>
    <w:rsid w:val="00811B99"/>
    <w:rsid w:val="00815DEF"/>
    <w:rsid w:val="00817018"/>
    <w:rsid w:val="008216B5"/>
    <w:rsid w:val="00821789"/>
    <w:rsid w:val="00821AEB"/>
    <w:rsid w:val="008225FE"/>
    <w:rsid w:val="008256D7"/>
    <w:rsid w:val="00825A46"/>
    <w:rsid w:val="008261F7"/>
    <w:rsid w:val="00826690"/>
    <w:rsid w:val="00827058"/>
    <w:rsid w:val="0082708C"/>
    <w:rsid w:val="0082760F"/>
    <w:rsid w:val="00833A3A"/>
    <w:rsid w:val="00835B6D"/>
    <w:rsid w:val="00837967"/>
    <w:rsid w:val="0084103C"/>
    <w:rsid w:val="00841E71"/>
    <w:rsid w:val="00843FD5"/>
    <w:rsid w:val="00844542"/>
    <w:rsid w:val="008447C1"/>
    <w:rsid w:val="00845A52"/>
    <w:rsid w:val="00845CCA"/>
    <w:rsid w:val="00845CD4"/>
    <w:rsid w:val="0084688B"/>
    <w:rsid w:val="00846F08"/>
    <w:rsid w:val="00850652"/>
    <w:rsid w:val="00850C3E"/>
    <w:rsid w:val="008512E0"/>
    <w:rsid w:val="00853715"/>
    <w:rsid w:val="00853A6F"/>
    <w:rsid w:val="00854779"/>
    <w:rsid w:val="0085542D"/>
    <w:rsid w:val="00856391"/>
    <w:rsid w:val="00856DAA"/>
    <w:rsid w:val="00860741"/>
    <w:rsid w:val="0086387F"/>
    <w:rsid w:val="0086484D"/>
    <w:rsid w:val="00864FB1"/>
    <w:rsid w:val="008675B7"/>
    <w:rsid w:val="00870294"/>
    <w:rsid w:val="00871AE3"/>
    <w:rsid w:val="008722DA"/>
    <w:rsid w:val="008733DD"/>
    <w:rsid w:val="00874CC4"/>
    <w:rsid w:val="00875B7C"/>
    <w:rsid w:val="00880089"/>
    <w:rsid w:val="008803E2"/>
    <w:rsid w:val="0088193E"/>
    <w:rsid w:val="008838AF"/>
    <w:rsid w:val="008845ED"/>
    <w:rsid w:val="0088510B"/>
    <w:rsid w:val="00885B55"/>
    <w:rsid w:val="00886989"/>
    <w:rsid w:val="008872DF"/>
    <w:rsid w:val="008939FD"/>
    <w:rsid w:val="00893B7E"/>
    <w:rsid w:val="00893D00"/>
    <w:rsid w:val="00894804"/>
    <w:rsid w:val="00895CF2"/>
    <w:rsid w:val="008A04D3"/>
    <w:rsid w:val="008A0DB3"/>
    <w:rsid w:val="008A1C48"/>
    <w:rsid w:val="008A3155"/>
    <w:rsid w:val="008A34F3"/>
    <w:rsid w:val="008A361E"/>
    <w:rsid w:val="008A3BA3"/>
    <w:rsid w:val="008A48B9"/>
    <w:rsid w:val="008A59A4"/>
    <w:rsid w:val="008A5F20"/>
    <w:rsid w:val="008A6244"/>
    <w:rsid w:val="008B0996"/>
    <w:rsid w:val="008B0C93"/>
    <w:rsid w:val="008B0D03"/>
    <w:rsid w:val="008B167F"/>
    <w:rsid w:val="008B3C42"/>
    <w:rsid w:val="008B3CDC"/>
    <w:rsid w:val="008B57E4"/>
    <w:rsid w:val="008B615A"/>
    <w:rsid w:val="008B6E4C"/>
    <w:rsid w:val="008C0930"/>
    <w:rsid w:val="008C0DE1"/>
    <w:rsid w:val="008C0E39"/>
    <w:rsid w:val="008C0EB3"/>
    <w:rsid w:val="008C1138"/>
    <w:rsid w:val="008C122E"/>
    <w:rsid w:val="008C1571"/>
    <w:rsid w:val="008C1D2A"/>
    <w:rsid w:val="008C1E29"/>
    <w:rsid w:val="008C1F41"/>
    <w:rsid w:val="008C2395"/>
    <w:rsid w:val="008C2457"/>
    <w:rsid w:val="008C38BC"/>
    <w:rsid w:val="008C3B67"/>
    <w:rsid w:val="008C3F49"/>
    <w:rsid w:val="008C43A5"/>
    <w:rsid w:val="008C4BC7"/>
    <w:rsid w:val="008C6916"/>
    <w:rsid w:val="008C74E1"/>
    <w:rsid w:val="008D05AB"/>
    <w:rsid w:val="008D15D0"/>
    <w:rsid w:val="008D26E1"/>
    <w:rsid w:val="008D3B78"/>
    <w:rsid w:val="008D46F9"/>
    <w:rsid w:val="008D47B6"/>
    <w:rsid w:val="008D5745"/>
    <w:rsid w:val="008D6532"/>
    <w:rsid w:val="008D6945"/>
    <w:rsid w:val="008D6E0E"/>
    <w:rsid w:val="008E023D"/>
    <w:rsid w:val="008E0538"/>
    <w:rsid w:val="008E0941"/>
    <w:rsid w:val="008E124C"/>
    <w:rsid w:val="008E1CBE"/>
    <w:rsid w:val="008E209C"/>
    <w:rsid w:val="008E427B"/>
    <w:rsid w:val="008E55EC"/>
    <w:rsid w:val="008E5790"/>
    <w:rsid w:val="008F265C"/>
    <w:rsid w:val="008F3B19"/>
    <w:rsid w:val="008F4055"/>
    <w:rsid w:val="008F4178"/>
    <w:rsid w:val="008F6707"/>
    <w:rsid w:val="008F724F"/>
    <w:rsid w:val="008F7C93"/>
    <w:rsid w:val="00901017"/>
    <w:rsid w:val="0090141A"/>
    <w:rsid w:val="00902E76"/>
    <w:rsid w:val="00903283"/>
    <w:rsid w:val="00903CBF"/>
    <w:rsid w:val="009040C7"/>
    <w:rsid w:val="0090584A"/>
    <w:rsid w:val="00905B57"/>
    <w:rsid w:val="00910984"/>
    <w:rsid w:val="00910B86"/>
    <w:rsid w:val="00911B98"/>
    <w:rsid w:val="009142DE"/>
    <w:rsid w:val="0091445D"/>
    <w:rsid w:val="00914AE7"/>
    <w:rsid w:val="009155B9"/>
    <w:rsid w:val="00915A57"/>
    <w:rsid w:val="00915DE4"/>
    <w:rsid w:val="0092076D"/>
    <w:rsid w:val="00920B57"/>
    <w:rsid w:val="00920C18"/>
    <w:rsid w:val="009218F9"/>
    <w:rsid w:val="0092191A"/>
    <w:rsid w:val="00922460"/>
    <w:rsid w:val="00923690"/>
    <w:rsid w:val="009238C8"/>
    <w:rsid w:val="0092445F"/>
    <w:rsid w:val="00924516"/>
    <w:rsid w:val="00924931"/>
    <w:rsid w:val="009263EA"/>
    <w:rsid w:val="009279EF"/>
    <w:rsid w:val="00927F22"/>
    <w:rsid w:val="00930893"/>
    <w:rsid w:val="00931664"/>
    <w:rsid w:val="00931AD7"/>
    <w:rsid w:val="00931C16"/>
    <w:rsid w:val="009324FA"/>
    <w:rsid w:val="009325D6"/>
    <w:rsid w:val="00932DC6"/>
    <w:rsid w:val="00934A7E"/>
    <w:rsid w:val="00935746"/>
    <w:rsid w:val="00935B38"/>
    <w:rsid w:val="00935D22"/>
    <w:rsid w:val="0093659B"/>
    <w:rsid w:val="009368C4"/>
    <w:rsid w:val="00942486"/>
    <w:rsid w:val="0095074D"/>
    <w:rsid w:val="00950860"/>
    <w:rsid w:val="00950CC5"/>
    <w:rsid w:val="00951BB6"/>
    <w:rsid w:val="00954FAD"/>
    <w:rsid w:val="009551E4"/>
    <w:rsid w:val="00956B1B"/>
    <w:rsid w:val="00960282"/>
    <w:rsid w:val="00960872"/>
    <w:rsid w:val="00961624"/>
    <w:rsid w:val="0096182C"/>
    <w:rsid w:val="00961DEF"/>
    <w:rsid w:val="009622C5"/>
    <w:rsid w:val="0096355D"/>
    <w:rsid w:val="00964DFB"/>
    <w:rsid w:val="00964E84"/>
    <w:rsid w:val="00966D66"/>
    <w:rsid w:val="009676A8"/>
    <w:rsid w:val="00972D73"/>
    <w:rsid w:val="00973E6E"/>
    <w:rsid w:val="00974370"/>
    <w:rsid w:val="00974601"/>
    <w:rsid w:val="00977089"/>
    <w:rsid w:val="009772D4"/>
    <w:rsid w:val="00977A48"/>
    <w:rsid w:val="009800ED"/>
    <w:rsid w:val="00981C6E"/>
    <w:rsid w:val="00983C80"/>
    <w:rsid w:val="0098405C"/>
    <w:rsid w:val="009854C9"/>
    <w:rsid w:val="009862B5"/>
    <w:rsid w:val="009863B2"/>
    <w:rsid w:val="00986731"/>
    <w:rsid w:val="00986A82"/>
    <w:rsid w:val="0098715F"/>
    <w:rsid w:val="0099046D"/>
    <w:rsid w:val="009905D0"/>
    <w:rsid w:val="00991148"/>
    <w:rsid w:val="00991CE5"/>
    <w:rsid w:val="0099392E"/>
    <w:rsid w:val="00993A80"/>
    <w:rsid w:val="00994B5B"/>
    <w:rsid w:val="0099500F"/>
    <w:rsid w:val="00995AB1"/>
    <w:rsid w:val="0099744B"/>
    <w:rsid w:val="009978A3"/>
    <w:rsid w:val="009A0039"/>
    <w:rsid w:val="009A0903"/>
    <w:rsid w:val="009A0E5F"/>
    <w:rsid w:val="009A1E4F"/>
    <w:rsid w:val="009A40B4"/>
    <w:rsid w:val="009A5E6C"/>
    <w:rsid w:val="009A705D"/>
    <w:rsid w:val="009B03CD"/>
    <w:rsid w:val="009B05BE"/>
    <w:rsid w:val="009B0BA3"/>
    <w:rsid w:val="009B0CCE"/>
    <w:rsid w:val="009B12C9"/>
    <w:rsid w:val="009B2C24"/>
    <w:rsid w:val="009B54F6"/>
    <w:rsid w:val="009B699E"/>
    <w:rsid w:val="009B6E48"/>
    <w:rsid w:val="009C02E2"/>
    <w:rsid w:val="009C10C5"/>
    <w:rsid w:val="009C194F"/>
    <w:rsid w:val="009C27D3"/>
    <w:rsid w:val="009C2DCE"/>
    <w:rsid w:val="009C2EBA"/>
    <w:rsid w:val="009C3F53"/>
    <w:rsid w:val="009C4586"/>
    <w:rsid w:val="009C559E"/>
    <w:rsid w:val="009C7586"/>
    <w:rsid w:val="009D1FB5"/>
    <w:rsid w:val="009D5307"/>
    <w:rsid w:val="009D53DB"/>
    <w:rsid w:val="009D5B8C"/>
    <w:rsid w:val="009D5BA3"/>
    <w:rsid w:val="009D68B5"/>
    <w:rsid w:val="009D74CD"/>
    <w:rsid w:val="009D7FC2"/>
    <w:rsid w:val="009E3313"/>
    <w:rsid w:val="009E3957"/>
    <w:rsid w:val="009E42F3"/>
    <w:rsid w:val="009E47A9"/>
    <w:rsid w:val="009E4BCB"/>
    <w:rsid w:val="009E6146"/>
    <w:rsid w:val="009F040C"/>
    <w:rsid w:val="009F11A4"/>
    <w:rsid w:val="009F2547"/>
    <w:rsid w:val="009F3E71"/>
    <w:rsid w:val="009F498F"/>
    <w:rsid w:val="009F50E0"/>
    <w:rsid w:val="009F632F"/>
    <w:rsid w:val="009F697F"/>
    <w:rsid w:val="009F7DBD"/>
    <w:rsid w:val="00A003D2"/>
    <w:rsid w:val="00A00645"/>
    <w:rsid w:val="00A00B7F"/>
    <w:rsid w:val="00A03008"/>
    <w:rsid w:val="00A03C57"/>
    <w:rsid w:val="00A03EF1"/>
    <w:rsid w:val="00A05418"/>
    <w:rsid w:val="00A0553F"/>
    <w:rsid w:val="00A06519"/>
    <w:rsid w:val="00A069DB"/>
    <w:rsid w:val="00A06B2E"/>
    <w:rsid w:val="00A10D85"/>
    <w:rsid w:val="00A11C5B"/>
    <w:rsid w:val="00A11EE0"/>
    <w:rsid w:val="00A12D70"/>
    <w:rsid w:val="00A132B2"/>
    <w:rsid w:val="00A13322"/>
    <w:rsid w:val="00A14E9E"/>
    <w:rsid w:val="00A15DAC"/>
    <w:rsid w:val="00A16881"/>
    <w:rsid w:val="00A16A15"/>
    <w:rsid w:val="00A17B7A"/>
    <w:rsid w:val="00A2056D"/>
    <w:rsid w:val="00A20723"/>
    <w:rsid w:val="00A208EF"/>
    <w:rsid w:val="00A24A07"/>
    <w:rsid w:val="00A25D60"/>
    <w:rsid w:val="00A26510"/>
    <w:rsid w:val="00A26E75"/>
    <w:rsid w:val="00A279D4"/>
    <w:rsid w:val="00A31A47"/>
    <w:rsid w:val="00A31EC5"/>
    <w:rsid w:val="00A32140"/>
    <w:rsid w:val="00A32C20"/>
    <w:rsid w:val="00A34A2C"/>
    <w:rsid w:val="00A40BCB"/>
    <w:rsid w:val="00A417DE"/>
    <w:rsid w:val="00A43013"/>
    <w:rsid w:val="00A44730"/>
    <w:rsid w:val="00A455BC"/>
    <w:rsid w:val="00A465A8"/>
    <w:rsid w:val="00A50460"/>
    <w:rsid w:val="00A5137F"/>
    <w:rsid w:val="00A51C13"/>
    <w:rsid w:val="00A51C56"/>
    <w:rsid w:val="00A532D2"/>
    <w:rsid w:val="00A5414E"/>
    <w:rsid w:val="00A570A4"/>
    <w:rsid w:val="00A57EB4"/>
    <w:rsid w:val="00A602F1"/>
    <w:rsid w:val="00A60468"/>
    <w:rsid w:val="00A60614"/>
    <w:rsid w:val="00A61157"/>
    <w:rsid w:val="00A63CA1"/>
    <w:rsid w:val="00A63D1A"/>
    <w:rsid w:val="00A651EE"/>
    <w:rsid w:val="00A6543A"/>
    <w:rsid w:val="00A66EF1"/>
    <w:rsid w:val="00A67889"/>
    <w:rsid w:val="00A7162F"/>
    <w:rsid w:val="00A72B09"/>
    <w:rsid w:val="00A75707"/>
    <w:rsid w:val="00A75FED"/>
    <w:rsid w:val="00A77B2C"/>
    <w:rsid w:val="00A77DB3"/>
    <w:rsid w:val="00A8082B"/>
    <w:rsid w:val="00A80948"/>
    <w:rsid w:val="00A809F3"/>
    <w:rsid w:val="00A81B42"/>
    <w:rsid w:val="00A8284F"/>
    <w:rsid w:val="00A82FAF"/>
    <w:rsid w:val="00A84C3E"/>
    <w:rsid w:val="00A852FF"/>
    <w:rsid w:val="00A87094"/>
    <w:rsid w:val="00A877F5"/>
    <w:rsid w:val="00A87CC4"/>
    <w:rsid w:val="00A87DA1"/>
    <w:rsid w:val="00A92D8D"/>
    <w:rsid w:val="00A92DB3"/>
    <w:rsid w:val="00A93BD2"/>
    <w:rsid w:val="00A93C67"/>
    <w:rsid w:val="00A93DA2"/>
    <w:rsid w:val="00A943A4"/>
    <w:rsid w:val="00A95263"/>
    <w:rsid w:val="00A955A1"/>
    <w:rsid w:val="00A95B4E"/>
    <w:rsid w:val="00A978AF"/>
    <w:rsid w:val="00A97DD6"/>
    <w:rsid w:val="00AA00BD"/>
    <w:rsid w:val="00AA021D"/>
    <w:rsid w:val="00AA2BDF"/>
    <w:rsid w:val="00AA2E61"/>
    <w:rsid w:val="00AA35D5"/>
    <w:rsid w:val="00AA4C41"/>
    <w:rsid w:val="00AA4E99"/>
    <w:rsid w:val="00AA5098"/>
    <w:rsid w:val="00AA5196"/>
    <w:rsid w:val="00AA67A1"/>
    <w:rsid w:val="00AA6E8B"/>
    <w:rsid w:val="00AA7375"/>
    <w:rsid w:val="00AA7824"/>
    <w:rsid w:val="00AB0050"/>
    <w:rsid w:val="00AB19DD"/>
    <w:rsid w:val="00AB3542"/>
    <w:rsid w:val="00AB370B"/>
    <w:rsid w:val="00AB429F"/>
    <w:rsid w:val="00AB4C95"/>
    <w:rsid w:val="00AB504F"/>
    <w:rsid w:val="00AB5BB2"/>
    <w:rsid w:val="00AB5CB8"/>
    <w:rsid w:val="00AB78DA"/>
    <w:rsid w:val="00AB7A13"/>
    <w:rsid w:val="00AC1FB9"/>
    <w:rsid w:val="00AC2071"/>
    <w:rsid w:val="00AC3609"/>
    <w:rsid w:val="00AC3A32"/>
    <w:rsid w:val="00AC4D3A"/>
    <w:rsid w:val="00AC64A6"/>
    <w:rsid w:val="00AD08FC"/>
    <w:rsid w:val="00AD0D47"/>
    <w:rsid w:val="00AD132E"/>
    <w:rsid w:val="00AD2081"/>
    <w:rsid w:val="00AD2938"/>
    <w:rsid w:val="00AD330D"/>
    <w:rsid w:val="00AD3A91"/>
    <w:rsid w:val="00AD42E1"/>
    <w:rsid w:val="00AD681E"/>
    <w:rsid w:val="00AD787C"/>
    <w:rsid w:val="00AD7FF4"/>
    <w:rsid w:val="00AE0179"/>
    <w:rsid w:val="00AE0CD8"/>
    <w:rsid w:val="00AE0CEE"/>
    <w:rsid w:val="00AE0DCE"/>
    <w:rsid w:val="00AE0EAC"/>
    <w:rsid w:val="00AE103C"/>
    <w:rsid w:val="00AE224B"/>
    <w:rsid w:val="00AE2B37"/>
    <w:rsid w:val="00AE3803"/>
    <w:rsid w:val="00AE43F7"/>
    <w:rsid w:val="00AE57C0"/>
    <w:rsid w:val="00AE5F17"/>
    <w:rsid w:val="00AE607A"/>
    <w:rsid w:val="00AE76B5"/>
    <w:rsid w:val="00AF031C"/>
    <w:rsid w:val="00AF40FA"/>
    <w:rsid w:val="00AF4D0F"/>
    <w:rsid w:val="00AF5C38"/>
    <w:rsid w:val="00AF6C9D"/>
    <w:rsid w:val="00B00090"/>
    <w:rsid w:val="00B00318"/>
    <w:rsid w:val="00B0105D"/>
    <w:rsid w:val="00B0304B"/>
    <w:rsid w:val="00B03784"/>
    <w:rsid w:val="00B05C6D"/>
    <w:rsid w:val="00B05DDE"/>
    <w:rsid w:val="00B0617F"/>
    <w:rsid w:val="00B063C0"/>
    <w:rsid w:val="00B06AA9"/>
    <w:rsid w:val="00B10EE7"/>
    <w:rsid w:val="00B11E97"/>
    <w:rsid w:val="00B12208"/>
    <w:rsid w:val="00B1237F"/>
    <w:rsid w:val="00B131B6"/>
    <w:rsid w:val="00B16803"/>
    <w:rsid w:val="00B1766C"/>
    <w:rsid w:val="00B2148D"/>
    <w:rsid w:val="00B2195D"/>
    <w:rsid w:val="00B21C5B"/>
    <w:rsid w:val="00B21CEC"/>
    <w:rsid w:val="00B21F69"/>
    <w:rsid w:val="00B23318"/>
    <w:rsid w:val="00B23328"/>
    <w:rsid w:val="00B23978"/>
    <w:rsid w:val="00B24B04"/>
    <w:rsid w:val="00B24B85"/>
    <w:rsid w:val="00B25DEC"/>
    <w:rsid w:val="00B26904"/>
    <w:rsid w:val="00B27403"/>
    <w:rsid w:val="00B27BAF"/>
    <w:rsid w:val="00B30611"/>
    <w:rsid w:val="00B3089B"/>
    <w:rsid w:val="00B3097B"/>
    <w:rsid w:val="00B33895"/>
    <w:rsid w:val="00B33DE7"/>
    <w:rsid w:val="00B33F5A"/>
    <w:rsid w:val="00B35150"/>
    <w:rsid w:val="00B3666F"/>
    <w:rsid w:val="00B36F6D"/>
    <w:rsid w:val="00B37176"/>
    <w:rsid w:val="00B37629"/>
    <w:rsid w:val="00B37F31"/>
    <w:rsid w:val="00B41A90"/>
    <w:rsid w:val="00B427F4"/>
    <w:rsid w:val="00B4516E"/>
    <w:rsid w:val="00B45E57"/>
    <w:rsid w:val="00B46C39"/>
    <w:rsid w:val="00B47137"/>
    <w:rsid w:val="00B472FD"/>
    <w:rsid w:val="00B47D87"/>
    <w:rsid w:val="00B50200"/>
    <w:rsid w:val="00B525E5"/>
    <w:rsid w:val="00B55A78"/>
    <w:rsid w:val="00B61368"/>
    <w:rsid w:val="00B615BB"/>
    <w:rsid w:val="00B634DC"/>
    <w:rsid w:val="00B635FC"/>
    <w:rsid w:val="00B63D83"/>
    <w:rsid w:val="00B63F26"/>
    <w:rsid w:val="00B64DFA"/>
    <w:rsid w:val="00B661A1"/>
    <w:rsid w:val="00B662C6"/>
    <w:rsid w:val="00B66A41"/>
    <w:rsid w:val="00B72023"/>
    <w:rsid w:val="00B74171"/>
    <w:rsid w:val="00B74691"/>
    <w:rsid w:val="00B75007"/>
    <w:rsid w:val="00B75428"/>
    <w:rsid w:val="00B756B6"/>
    <w:rsid w:val="00B76172"/>
    <w:rsid w:val="00B76247"/>
    <w:rsid w:val="00B775C4"/>
    <w:rsid w:val="00B800A5"/>
    <w:rsid w:val="00B8011D"/>
    <w:rsid w:val="00B80666"/>
    <w:rsid w:val="00B810C2"/>
    <w:rsid w:val="00B81C56"/>
    <w:rsid w:val="00B82019"/>
    <w:rsid w:val="00B8278C"/>
    <w:rsid w:val="00B83383"/>
    <w:rsid w:val="00B84F36"/>
    <w:rsid w:val="00B85A2E"/>
    <w:rsid w:val="00B87D21"/>
    <w:rsid w:val="00B906BD"/>
    <w:rsid w:val="00B92109"/>
    <w:rsid w:val="00B92346"/>
    <w:rsid w:val="00B93458"/>
    <w:rsid w:val="00B94157"/>
    <w:rsid w:val="00B9526C"/>
    <w:rsid w:val="00B96BF1"/>
    <w:rsid w:val="00B96ECA"/>
    <w:rsid w:val="00BA0C31"/>
    <w:rsid w:val="00BA0CCB"/>
    <w:rsid w:val="00BA134E"/>
    <w:rsid w:val="00BA15AE"/>
    <w:rsid w:val="00BA20E1"/>
    <w:rsid w:val="00BA3620"/>
    <w:rsid w:val="00BA3BCA"/>
    <w:rsid w:val="00BA3F52"/>
    <w:rsid w:val="00BA465B"/>
    <w:rsid w:val="00BA472E"/>
    <w:rsid w:val="00BA4F9A"/>
    <w:rsid w:val="00BA5438"/>
    <w:rsid w:val="00BA5B10"/>
    <w:rsid w:val="00BA5EDE"/>
    <w:rsid w:val="00BA6E43"/>
    <w:rsid w:val="00BB136A"/>
    <w:rsid w:val="00BB258B"/>
    <w:rsid w:val="00BB2C6D"/>
    <w:rsid w:val="00BB2F6D"/>
    <w:rsid w:val="00BB5070"/>
    <w:rsid w:val="00BB569A"/>
    <w:rsid w:val="00BB611A"/>
    <w:rsid w:val="00BB65AA"/>
    <w:rsid w:val="00BB6606"/>
    <w:rsid w:val="00BB7485"/>
    <w:rsid w:val="00BB7A0C"/>
    <w:rsid w:val="00BB7EE1"/>
    <w:rsid w:val="00BC00DD"/>
    <w:rsid w:val="00BC05D5"/>
    <w:rsid w:val="00BC36D9"/>
    <w:rsid w:val="00BC3C8D"/>
    <w:rsid w:val="00BC3E5F"/>
    <w:rsid w:val="00BC422F"/>
    <w:rsid w:val="00BC6124"/>
    <w:rsid w:val="00BC7930"/>
    <w:rsid w:val="00BD05F3"/>
    <w:rsid w:val="00BD091A"/>
    <w:rsid w:val="00BD19FE"/>
    <w:rsid w:val="00BD29DF"/>
    <w:rsid w:val="00BD446F"/>
    <w:rsid w:val="00BD47DA"/>
    <w:rsid w:val="00BD661B"/>
    <w:rsid w:val="00BD6A59"/>
    <w:rsid w:val="00BD6D6E"/>
    <w:rsid w:val="00BE0731"/>
    <w:rsid w:val="00BE0814"/>
    <w:rsid w:val="00BE0D55"/>
    <w:rsid w:val="00BE128A"/>
    <w:rsid w:val="00BE16CD"/>
    <w:rsid w:val="00BE175E"/>
    <w:rsid w:val="00BE1B6B"/>
    <w:rsid w:val="00BE1E9B"/>
    <w:rsid w:val="00BE2271"/>
    <w:rsid w:val="00BE33BA"/>
    <w:rsid w:val="00BE6AFD"/>
    <w:rsid w:val="00BE7690"/>
    <w:rsid w:val="00BF0FE5"/>
    <w:rsid w:val="00BF16BF"/>
    <w:rsid w:val="00BF1890"/>
    <w:rsid w:val="00BF1C84"/>
    <w:rsid w:val="00BF3CF2"/>
    <w:rsid w:val="00BF725B"/>
    <w:rsid w:val="00BF7771"/>
    <w:rsid w:val="00C00414"/>
    <w:rsid w:val="00C010DE"/>
    <w:rsid w:val="00C0256D"/>
    <w:rsid w:val="00C02DDD"/>
    <w:rsid w:val="00C02E63"/>
    <w:rsid w:val="00C0450E"/>
    <w:rsid w:val="00C0469B"/>
    <w:rsid w:val="00C05D36"/>
    <w:rsid w:val="00C07B9B"/>
    <w:rsid w:val="00C12814"/>
    <w:rsid w:val="00C1511C"/>
    <w:rsid w:val="00C1630F"/>
    <w:rsid w:val="00C163CF"/>
    <w:rsid w:val="00C16852"/>
    <w:rsid w:val="00C16FE9"/>
    <w:rsid w:val="00C16FFC"/>
    <w:rsid w:val="00C17D6F"/>
    <w:rsid w:val="00C20069"/>
    <w:rsid w:val="00C23C16"/>
    <w:rsid w:val="00C24598"/>
    <w:rsid w:val="00C248A5"/>
    <w:rsid w:val="00C2721A"/>
    <w:rsid w:val="00C27FC8"/>
    <w:rsid w:val="00C30CB9"/>
    <w:rsid w:val="00C3182E"/>
    <w:rsid w:val="00C31E31"/>
    <w:rsid w:val="00C328B8"/>
    <w:rsid w:val="00C348CC"/>
    <w:rsid w:val="00C36799"/>
    <w:rsid w:val="00C36BAA"/>
    <w:rsid w:val="00C3798B"/>
    <w:rsid w:val="00C37A4D"/>
    <w:rsid w:val="00C404E1"/>
    <w:rsid w:val="00C4118B"/>
    <w:rsid w:val="00C421A2"/>
    <w:rsid w:val="00C42325"/>
    <w:rsid w:val="00C42355"/>
    <w:rsid w:val="00C4373A"/>
    <w:rsid w:val="00C438E8"/>
    <w:rsid w:val="00C43A7D"/>
    <w:rsid w:val="00C44A03"/>
    <w:rsid w:val="00C44AE0"/>
    <w:rsid w:val="00C452F4"/>
    <w:rsid w:val="00C45356"/>
    <w:rsid w:val="00C4772F"/>
    <w:rsid w:val="00C47C32"/>
    <w:rsid w:val="00C501B6"/>
    <w:rsid w:val="00C50356"/>
    <w:rsid w:val="00C5155B"/>
    <w:rsid w:val="00C523F5"/>
    <w:rsid w:val="00C552E9"/>
    <w:rsid w:val="00C56024"/>
    <w:rsid w:val="00C5645F"/>
    <w:rsid w:val="00C572E9"/>
    <w:rsid w:val="00C60843"/>
    <w:rsid w:val="00C60C06"/>
    <w:rsid w:val="00C61003"/>
    <w:rsid w:val="00C62864"/>
    <w:rsid w:val="00C62B2A"/>
    <w:rsid w:val="00C64DA1"/>
    <w:rsid w:val="00C67456"/>
    <w:rsid w:val="00C708EC"/>
    <w:rsid w:val="00C71233"/>
    <w:rsid w:val="00C722C0"/>
    <w:rsid w:val="00C724D4"/>
    <w:rsid w:val="00C74035"/>
    <w:rsid w:val="00C7424C"/>
    <w:rsid w:val="00C74C1C"/>
    <w:rsid w:val="00C75457"/>
    <w:rsid w:val="00C77060"/>
    <w:rsid w:val="00C770B7"/>
    <w:rsid w:val="00C77FE2"/>
    <w:rsid w:val="00C800A5"/>
    <w:rsid w:val="00C83392"/>
    <w:rsid w:val="00C83493"/>
    <w:rsid w:val="00C8578B"/>
    <w:rsid w:val="00C86F6B"/>
    <w:rsid w:val="00C873EB"/>
    <w:rsid w:val="00C90B13"/>
    <w:rsid w:val="00C91230"/>
    <w:rsid w:val="00C92353"/>
    <w:rsid w:val="00C92F38"/>
    <w:rsid w:val="00C9300E"/>
    <w:rsid w:val="00C9463F"/>
    <w:rsid w:val="00C95BF6"/>
    <w:rsid w:val="00C95C18"/>
    <w:rsid w:val="00C963B2"/>
    <w:rsid w:val="00C97938"/>
    <w:rsid w:val="00CA1422"/>
    <w:rsid w:val="00CA3CB2"/>
    <w:rsid w:val="00CA41E6"/>
    <w:rsid w:val="00CA5492"/>
    <w:rsid w:val="00CA6F4D"/>
    <w:rsid w:val="00CB0A2D"/>
    <w:rsid w:val="00CB12D5"/>
    <w:rsid w:val="00CB14CF"/>
    <w:rsid w:val="00CB283B"/>
    <w:rsid w:val="00CB3D4E"/>
    <w:rsid w:val="00CB4D1C"/>
    <w:rsid w:val="00CB551A"/>
    <w:rsid w:val="00CB7594"/>
    <w:rsid w:val="00CC02E5"/>
    <w:rsid w:val="00CC0906"/>
    <w:rsid w:val="00CC22C2"/>
    <w:rsid w:val="00CC5E5E"/>
    <w:rsid w:val="00CC6105"/>
    <w:rsid w:val="00CC69E3"/>
    <w:rsid w:val="00CC6E4C"/>
    <w:rsid w:val="00CC7863"/>
    <w:rsid w:val="00CD2477"/>
    <w:rsid w:val="00CD2561"/>
    <w:rsid w:val="00CD340B"/>
    <w:rsid w:val="00CD39D2"/>
    <w:rsid w:val="00CD3D4A"/>
    <w:rsid w:val="00CD47BB"/>
    <w:rsid w:val="00CD5D19"/>
    <w:rsid w:val="00CD5F9C"/>
    <w:rsid w:val="00CD6166"/>
    <w:rsid w:val="00CE0D8F"/>
    <w:rsid w:val="00CE1247"/>
    <w:rsid w:val="00CE153A"/>
    <w:rsid w:val="00CE3618"/>
    <w:rsid w:val="00CE38AD"/>
    <w:rsid w:val="00CE41C6"/>
    <w:rsid w:val="00CE4A35"/>
    <w:rsid w:val="00CE5955"/>
    <w:rsid w:val="00CE647A"/>
    <w:rsid w:val="00CF01B6"/>
    <w:rsid w:val="00CF0603"/>
    <w:rsid w:val="00CF2A85"/>
    <w:rsid w:val="00CF39E2"/>
    <w:rsid w:val="00CF483F"/>
    <w:rsid w:val="00CF5462"/>
    <w:rsid w:val="00CF56C3"/>
    <w:rsid w:val="00CF6B71"/>
    <w:rsid w:val="00CF6FC2"/>
    <w:rsid w:val="00CF71AE"/>
    <w:rsid w:val="00CF7262"/>
    <w:rsid w:val="00D001F5"/>
    <w:rsid w:val="00D00B15"/>
    <w:rsid w:val="00D02086"/>
    <w:rsid w:val="00D02640"/>
    <w:rsid w:val="00D038BD"/>
    <w:rsid w:val="00D078EB"/>
    <w:rsid w:val="00D10AC6"/>
    <w:rsid w:val="00D11DC6"/>
    <w:rsid w:val="00D126B7"/>
    <w:rsid w:val="00D14C39"/>
    <w:rsid w:val="00D15299"/>
    <w:rsid w:val="00D157E2"/>
    <w:rsid w:val="00D16028"/>
    <w:rsid w:val="00D1773C"/>
    <w:rsid w:val="00D17CB7"/>
    <w:rsid w:val="00D2155C"/>
    <w:rsid w:val="00D22517"/>
    <w:rsid w:val="00D22FAE"/>
    <w:rsid w:val="00D23A3A"/>
    <w:rsid w:val="00D25113"/>
    <w:rsid w:val="00D25A8D"/>
    <w:rsid w:val="00D274C1"/>
    <w:rsid w:val="00D27E75"/>
    <w:rsid w:val="00D27EFD"/>
    <w:rsid w:val="00D309D4"/>
    <w:rsid w:val="00D30DDB"/>
    <w:rsid w:val="00D31573"/>
    <w:rsid w:val="00D31D14"/>
    <w:rsid w:val="00D31FFF"/>
    <w:rsid w:val="00D320E3"/>
    <w:rsid w:val="00D325CA"/>
    <w:rsid w:val="00D330B2"/>
    <w:rsid w:val="00D349AC"/>
    <w:rsid w:val="00D34DCE"/>
    <w:rsid w:val="00D35E39"/>
    <w:rsid w:val="00D37CD1"/>
    <w:rsid w:val="00D40144"/>
    <w:rsid w:val="00D40699"/>
    <w:rsid w:val="00D409D0"/>
    <w:rsid w:val="00D41174"/>
    <w:rsid w:val="00D42AC2"/>
    <w:rsid w:val="00D42BC9"/>
    <w:rsid w:val="00D436BE"/>
    <w:rsid w:val="00D445D4"/>
    <w:rsid w:val="00D44EB7"/>
    <w:rsid w:val="00D453BF"/>
    <w:rsid w:val="00D460A2"/>
    <w:rsid w:val="00D50486"/>
    <w:rsid w:val="00D5094C"/>
    <w:rsid w:val="00D50D30"/>
    <w:rsid w:val="00D50E26"/>
    <w:rsid w:val="00D516F6"/>
    <w:rsid w:val="00D51D4F"/>
    <w:rsid w:val="00D52B20"/>
    <w:rsid w:val="00D5482B"/>
    <w:rsid w:val="00D54D40"/>
    <w:rsid w:val="00D600BA"/>
    <w:rsid w:val="00D61924"/>
    <w:rsid w:val="00D61B4F"/>
    <w:rsid w:val="00D61DA6"/>
    <w:rsid w:val="00D61DAD"/>
    <w:rsid w:val="00D6301C"/>
    <w:rsid w:val="00D6439F"/>
    <w:rsid w:val="00D64A8A"/>
    <w:rsid w:val="00D65108"/>
    <w:rsid w:val="00D733AC"/>
    <w:rsid w:val="00D746F1"/>
    <w:rsid w:val="00D74B1A"/>
    <w:rsid w:val="00D74E1B"/>
    <w:rsid w:val="00D750DA"/>
    <w:rsid w:val="00D761B3"/>
    <w:rsid w:val="00D77C64"/>
    <w:rsid w:val="00D77E48"/>
    <w:rsid w:val="00D82316"/>
    <w:rsid w:val="00D827FE"/>
    <w:rsid w:val="00D8310E"/>
    <w:rsid w:val="00D8328A"/>
    <w:rsid w:val="00D83865"/>
    <w:rsid w:val="00D83900"/>
    <w:rsid w:val="00D84187"/>
    <w:rsid w:val="00D84666"/>
    <w:rsid w:val="00D858CF"/>
    <w:rsid w:val="00D85F8C"/>
    <w:rsid w:val="00D8658C"/>
    <w:rsid w:val="00D90590"/>
    <w:rsid w:val="00D91A9E"/>
    <w:rsid w:val="00D9323E"/>
    <w:rsid w:val="00D9386E"/>
    <w:rsid w:val="00D9526C"/>
    <w:rsid w:val="00D95898"/>
    <w:rsid w:val="00D9621E"/>
    <w:rsid w:val="00DA0526"/>
    <w:rsid w:val="00DA098B"/>
    <w:rsid w:val="00DA211F"/>
    <w:rsid w:val="00DA2B2B"/>
    <w:rsid w:val="00DA4439"/>
    <w:rsid w:val="00DA46E5"/>
    <w:rsid w:val="00DA59ED"/>
    <w:rsid w:val="00DA6F62"/>
    <w:rsid w:val="00DB014C"/>
    <w:rsid w:val="00DB188B"/>
    <w:rsid w:val="00DB2367"/>
    <w:rsid w:val="00DB25D2"/>
    <w:rsid w:val="00DB2A2A"/>
    <w:rsid w:val="00DB39FE"/>
    <w:rsid w:val="00DB72DA"/>
    <w:rsid w:val="00DB7951"/>
    <w:rsid w:val="00DC11BE"/>
    <w:rsid w:val="00DC1534"/>
    <w:rsid w:val="00DC1B32"/>
    <w:rsid w:val="00DC316B"/>
    <w:rsid w:val="00DC3609"/>
    <w:rsid w:val="00DC3E24"/>
    <w:rsid w:val="00DC4A10"/>
    <w:rsid w:val="00DC5FC7"/>
    <w:rsid w:val="00DC6200"/>
    <w:rsid w:val="00DC654B"/>
    <w:rsid w:val="00DC731E"/>
    <w:rsid w:val="00DC76A8"/>
    <w:rsid w:val="00DC772E"/>
    <w:rsid w:val="00DD0961"/>
    <w:rsid w:val="00DD2300"/>
    <w:rsid w:val="00DD2371"/>
    <w:rsid w:val="00DD2CC4"/>
    <w:rsid w:val="00DD441C"/>
    <w:rsid w:val="00DD4D52"/>
    <w:rsid w:val="00DE123E"/>
    <w:rsid w:val="00DE217F"/>
    <w:rsid w:val="00DE23DF"/>
    <w:rsid w:val="00DE315B"/>
    <w:rsid w:val="00DE3576"/>
    <w:rsid w:val="00DE394B"/>
    <w:rsid w:val="00DE4D69"/>
    <w:rsid w:val="00DE60A5"/>
    <w:rsid w:val="00DE613A"/>
    <w:rsid w:val="00DE6B9E"/>
    <w:rsid w:val="00DF01CE"/>
    <w:rsid w:val="00DF0CA6"/>
    <w:rsid w:val="00DF4276"/>
    <w:rsid w:val="00DF499D"/>
    <w:rsid w:val="00DF59CD"/>
    <w:rsid w:val="00DF5C52"/>
    <w:rsid w:val="00DF6E60"/>
    <w:rsid w:val="00DF7B73"/>
    <w:rsid w:val="00E00052"/>
    <w:rsid w:val="00E03E6F"/>
    <w:rsid w:val="00E065ED"/>
    <w:rsid w:val="00E06BFD"/>
    <w:rsid w:val="00E06FF2"/>
    <w:rsid w:val="00E07409"/>
    <w:rsid w:val="00E1011A"/>
    <w:rsid w:val="00E11C31"/>
    <w:rsid w:val="00E1262D"/>
    <w:rsid w:val="00E13D80"/>
    <w:rsid w:val="00E13FA2"/>
    <w:rsid w:val="00E145A7"/>
    <w:rsid w:val="00E153A2"/>
    <w:rsid w:val="00E15720"/>
    <w:rsid w:val="00E16F71"/>
    <w:rsid w:val="00E176CE"/>
    <w:rsid w:val="00E203DF"/>
    <w:rsid w:val="00E20873"/>
    <w:rsid w:val="00E21A2A"/>
    <w:rsid w:val="00E22898"/>
    <w:rsid w:val="00E22B3B"/>
    <w:rsid w:val="00E22FA5"/>
    <w:rsid w:val="00E2533F"/>
    <w:rsid w:val="00E257F7"/>
    <w:rsid w:val="00E25E0A"/>
    <w:rsid w:val="00E2693F"/>
    <w:rsid w:val="00E26B41"/>
    <w:rsid w:val="00E316A6"/>
    <w:rsid w:val="00E316F5"/>
    <w:rsid w:val="00E32BD4"/>
    <w:rsid w:val="00E32CCB"/>
    <w:rsid w:val="00E33C35"/>
    <w:rsid w:val="00E360A9"/>
    <w:rsid w:val="00E37603"/>
    <w:rsid w:val="00E409AC"/>
    <w:rsid w:val="00E42C4D"/>
    <w:rsid w:val="00E42FF6"/>
    <w:rsid w:val="00E435E5"/>
    <w:rsid w:val="00E44561"/>
    <w:rsid w:val="00E44C11"/>
    <w:rsid w:val="00E45F7B"/>
    <w:rsid w:val="00E467B6"/>
    <w:rsid w:val="00E47B94"/>
    <w:rsid w:val="00E50560"/>
    <w:rsid w:val="00E509BA"/>
    <w:rsid w:val="00E517A7"/>
    <w:rsid w:val="00E52AF6"/>
    <w:rsid w:val="00E54AEB"/>
    <w:rsid w:val="00E553F9"/>
    <w:rsid w:val="00E55DA6"/>
    <w:rsid w:val="00E56458"/>
    <w:rsid w:val="00E56616"/>
    <w:rsid w:val="00E57403"/>
    <w:rsid w:val="00E60744"/>
    <w:rsid w:val="00E61B0E"/>
    <w:rsid w:val="00E62B2E"/>
    <w:rsid w:val="00E62CD0"/>
    <w:rsid w:val="00E648BC"/>
    <w:rsid w:val="00E65201"/>
    <w:rsid w:val="00E6581F"/>
    <w:rsid w:val="00E65C8E"/>
    <w:rsid w:val="00E65D15"/>
    <w:rsid w:val="00E65DD2"/>
    <w:rsid w:val="00E66661"/>
    <w:rsid w:val="00E70C56"/>
    <w:rsid w:val="00E70E53"/>
    <w:rsid w:val="00E721AD"/>
    <w:rsid w:val="00E744F1"/>
    <w:rsid w:val="00E751FA"/>
    <w:rsid w:val="00E76C91"/>
    <w:rsid w:val="00E77150"/>
    <w:rsid w:val="00E77CB8"/>
    <w:rsid w:val="00E80574"/>
    <w:rsid w:val="00E81173"/>
    <w:rsid w:val="00E82103"/>
    <w:rsid w:val="00E8565F"/>
    <w:rsid w:val="00E86A3E"/>
    <w:rsid w:val="00E86F6D"/>
    <w:rsid w:val="00E90A97"/>
    <w:rsid w:val="00E90B3B"/>
    <w:rsid w:val="00E91739"/>
    <w:rsid w:val="00E91821"/>
    <w:rsid w:val="00E9353A"/>
    <w:rsid w:val="00E93EDC"/>
    <w:rsid w:val="00E951F9"/>
    <w:rsid w:val="00E95DDC"/>
    <w:rsid w:val="00E96BD5"/>
    <w:rsid w:val="00E972FA"/>
    <w:rsid w:val="00EB1923"/>
    <w:rsid w:val="00EB30A2"/>
    <w:rsid w:val="00EB3161"/>
    <w:rsid w:val="00EB400F"/>
    <w:rsid w:val="00EB41CF"/>
    <w:rsid w:val="00EB461F"/>
    <w:rsid w:val="00EB4AB4"/>
    <w:rsid w:val="00EB5AD2"/>
    <w:rsid w:val="00EB7E06"/>
    <w:rsid w:val="00EC04B4"/>
    <w:rsid w:val="00EC2CE7"/>
    <w:rsid w:val="00EC2E1E"/>
    <w:rsid w:val="00EC4C6B"/>
    <w:rsid w:val="00EC5303"/>
    <w:rsid w:val="00EC5745"/>
    <w:rsid w:val="00EC6431"/>
    <w:rsid w:val="00EC6FBE"/>
    <w:rsid w:val="00ED1604"/>
    <w:rsid w:val="00ED2CAD"/>
    <w:rsid w:val="00ED33DA"/>
    <w:rsid w:val="00ED4086"/>
    <w:rsid w:val="00ED40ED"/>
    <w:rsid w:val="00ED4BAE"/>
    <w:rsid w:val="00ED4D45"/>
    <w:rsid w:val="00ED59BA"/>
    <w:rsid w:val="00ED68A1"/>
    <w:rsid w:val="00ED6F08"/>
    <w:rsid w:val="00ED7361"/>
    <w:rsid w:val="00ED7B20"/>
    <w:rsid w:val="00EE0642"/>
    <w:rsid w:val="00EE0882"/>
    <w:rsid w:val="00EE232C"/>
    <w:rsid w:val="00EE35AF"/>
    <w:rsid w:val="00EE4A04"/>
    <w:rsid w:val="00EE555F"/>
    <w:rsid w:val="00EE563D"/>
    <w:rsid w:val="00EE5693"/>
    <w:rsid w:val="00EE5DEC"/>
    <w:rsid w:val="00EE657E"/>
    <w:rsid w:val="00EE68CD"/>
    <w:rsid w:val="00EE7CAC"/>
    <w:rsid w:val="00EF0341"/>
    <w:rsid w:val="00EF1630"/>
    <w:rsid w:val="00EF1D2B"/>
    <w:rsid w:val="00EF3E90"/>
    <w:rsid w:val="00EF43E9"/>
    <w:rsid w:val="00EF47B2"/>
    <w:rsid w:val="00EF49E7"/>
    <w:rsid w:val="00EF4A30"/>
    <w:rsid w:val="00EF6DB2"/>
    <w:rsid w:val="00EF710E"/>
    <w:rsid w:val="00F016AE"/>
    <w:rsid w:val="00F027B7"/>
    <w:rsid w:val="00F032E5"/>
    <w:rsid w:val="00F05969"/>
    <w:rsid w:val="00F05F62"/>
    <w:rsid w:val="00F06CDB"/>
    <w:rsid w:val="00F07356"/>
    <w:rsid w:val="00F07CD5"/>
    <w:rsid w:val="00F11032"/>
    <w:rsid w:val="00F1175C"/>
    <w:rsid w:val="00F1484C"/>
    <w:rsid w:val="00F14A28"/>
    <w:rsid w:val="00F16B04"/>
    <w:rsid w:val="00F17603"/>
    <w:rsid w:val="00F17629"/>
    <w:rsid w:val="00F20122"/>
    <w:rsid w:val="00F2025A"/>
    <w:rsid w:val="00F22FAD"/>
    <w:rsid w:val="00F23D46"/>
    <w:rsid w:val="00F26BF9"/>
    <w:rsid w:val="00F27F6C"/>
    <w:rsid w:val="00F32CFD"/>
    <w:rsid w:val="00F3383C"/>
    <w:rsid w:val="00F33DE1"/>
    <w:rsid w:val="00F3482F"/>
    <w:rsid w:val="00F35911"/>
    <w:rsid w:val="00F36439"/>
    <w:rsid w:val="00F36E09"/>
    <w:rsid w:val="00F36E4B"/>
    <w:rsid w:val="00F36E8A"/>
    <w:rsid w:val="00F3703D"/>
    <w:rsid w:val="00F37287"/>
    <w:rsid w:val="00F372F8"/>
    <w:rsid w:val="00F37ECD"/>
    <w:rsid w:val="00F40165"/>
    <w:rsid w:val="00F403F5"/>
    <w:rsid w:val="00F4085C"/>
    <w:rsid w:val="00F41108"/>
    <w:rsid w:val="00F41C02"/>
    <w:rsid w:val="00F41C80"/>
    <w:rsid w:val="00F41C8D"/>
    <w:rsid w:val="00F42703"/>
    <w:rsid w:val="00F4361F"/>
    <w:rsid w:val="00F44036"/>
    <w:rsid w:val="00F45A43"/>
    <w:rsid w:val="00F45A7C"/>
    <w:rsid w:val="00F45E4D"/>
    <w:rsid w:val="00F4641D"/>
    <w:rsid w:val="00F46D5E"/>
    <w:rsid w:val="00F4774B"/>
    <w:rsid w:val="00F47CCE"/>
    <w:rsid w:val="00F506C1"/>
    <w:rsid w:val="00F50A3D"/>
    <w:rsid w:val="00F50D99"/>
    <w:rsid w:val="00F514E4"/>
    <w:rsid w:val="00F52294"/>
    <w:rsid w:val="00F522D0"/>
    <w:rsid w:val="00F52C2F"/>
    <w:rsid w:val="00F54CD8"/>
    <w:rsid w:val="00F56CC8"/>
    <w:rsid w:val="00F601A8"/>
    <w:rsid w:val="00F6030C"/>
    <w:rsid w:val="00F60F47"/>
    <w:rsid w:val="00F616BD"/>
    <w:rsid w:val="00F63E31"/>
    <w:rsid w:val="00F66612"/>
    <w:rsid w:val="00F66FC1"/>
    <w:rsid w:val="00F67C9C"/>
    <w:rsid w:val="00F70921"/>
    <w:rsid w:val="00F71DBF"/>
    <w:rsid w:val="00F7230C"/>
    <w:rsid w:val="00F72429"/>
    <w:rsid w:val="00F735F1"/>
    <w:rsid w:val="00F73FFF"/>
    <w:rsid w:val="00F745A3"/>
    <w:rsid w:val="00F7468A"/>
    <w:rsid w:val="00F760EE"/>
    <w:rsid w:val="00F76DA0"/>
    <w:rsid w:val="00F77C46"/>
    <w:rsid w:val="00F800D2"/>
    <w:rsid w:val="00F80638"/>
    <w:rsid w:val="00F80883"/>
    <w:rsid w:val="00F809DE"/>
    <w:rsid w:val="00F81E09"/>
    <w:rsid w:val="00F822F9"/>
    <w:rsid w:val="00F82C03"/>
    <w:rsid w:val="00F834EB"/>
    <w:rsid w:val="00F8388D"/>
    <w:rsid w:val="00F84263"/>
    <w:rsid w:val="00F84299"/>
    <w:rsid w:val="00F84400"/>
    <w:rsid w:val="00F85FC6"/>
    <w:rsid w:val="00F87A07"/>
    <w:rsid w:val="00F92CAE"/>
    <w:rsid w:val="00F938BF"/>
    <w:rsid w:val="00F93E3C"/>
    <w:rsid w:val="00F95472"/>
    <w:rsid w:val="00F96868"/>
    <w:rsid w:val="00FA0089"/>
    <w:rsid w:val="00FA2BBC"/>
    <w:rsid w:val="00FA5398"/>
    <w:rsid w:val="00FA6571"/>
    <w:rsid w:val="00FA688A"/>
    <w:rsid w:val="00FA7559"/>
    <w:rsid w:val="00FB0CED"/>
    <w:rsid w:val="00FB1D12"/>
    <w:rsid w:val="00FB1E9C"/>
    <w:rsid w:val="00FB2F34"/>
    <w:rsid w:val="00FB3302"/>
    <w:rsid w:val="00FB5E5D"/>
    <w:rsid w:val="00FB6A32"/>
    <w:rsid w:val="00FB7A2E"/>
    <w:rsid w:val="00FB7F71"/>
    <w:rsid w:val="00FC0216"/>
    <w:rsid w:val="00FC0351"/>
    <w:rsid w:val="00FC0701"/>
    <w:rsid w:val="00FC0791"/>
    <w:rsid w:val="00FC1C21"/>
    <w:rsid w:val="00FC2898"/>
    <w:rsid w:val="00FC29BB"/>
    <w:rsid w:val="00FC2C52"/>
    <w:rsid w:val="00FC5CD2"/>
    <w:rsid w:val="00FC618B"/>
    <w:rsid w:val="00FC77BC"/>
    <w:rsid w:val="00FC7B3D"/>
    <w:rsid w:val="00FD227A"/>
    <w:rsid w:val="00FD2DE9"/>
    <w:rsid w:val="00FD319E"/>
    <w:rsid w:val="00FD3660"/>
    <w:rsid w:val="00FD50EA"/>
    <w:rsid w:val="00FD5973"/>
    <w:rsid w:val="00FD5EEB"/>
    <w:rsid w:val="00FD6F56"/>
    <w:rsid w:val="00FD7355"/>
    <w:rsid w:val="00FD7CC5"/>
    <w:rsid w:val="00FE03A0"/>
    <w:rsid w:val="00FE077D"/>
    <w:rsid w:val="00FE12AE"/>
    <w:rsid w:val="00FE12EB"/>
    <w:rsid w:val="00FE3197"/>
    <w:rsid w:val="00FE3BE8"/>
    <w:rsid w:val="00FE3E6E"/>
    <w:rsid w:val="00FE4682"/>
    <w:rsid w:val="00FE49C4"/>
    <w:rsid w:val="00FE6323"/>
    <w:rsid w:val="00FE7B22"/>
    <w:rsid w:val="00FF05C3"/>
    <w:rsid w:val="00FF061D"/>
    <w:rsid w:val="00FF24F7"/>
    <w:rsid w:val="00FF255B"/>
    <w:rsid w:val="00FF272F"/>
    <w:rsid w:val="00FF3039"/>
    <w:rsid w:val="00FF3941"/>
    <w:rsid w:val="00FF3AC5"/>
    <w:rsid w:val="00FF41B2"/>
    <w:rsid w:val="00FF486F"/>
    <w:rsid w:val="00FF48E8"/>
    <w:rsid w:val="00FF495F"/>
    <w:rsid w:val="00FF6083"/>
    <w:rsid w:val="00FF63DB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5B37FA-1EAC-46D2-8954-D87FB009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B7E"/>
    <w:pPr>
      <w:suppressAutoHyphens/>
    </w:pPr>
    <w:rPr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001B7E"/>
    <w:rPr>
      <w:sz w:val="26"/>
    </w:rPr>
  </w:style>
  <w:style w:type="character" w:customStyle="1" w:styleId="WW8Num2z0">
    <w:name w:val="WW8Num2z0"/>
    <w:uiPriority w:val="99"/>
    <w:rsid w:val="00001B7E"/>
    <w:rPr>
      <w:rFonts w:ascii="Symbol" w:hAnsi="Symbol"/>
    </w:rPr>
  </w:style>
  <w:style w:type="character" w:customStyle="1" w:styleId="WW8Num3z0">
    <w:name w:val="WW8Num3z0"/>
    <w:uiPriority w:val="99"/>
    <w:rsid w:val="00001B7E"/>
  </w:style>
  <w:style w:type="character" w:customStyle="1" w:styleId="WW8Num3z1">
    <w:name w:val="WW8Num3z1"/>
    <w:uiPriority w:val="99"/>
    <w:rsid w:val="00001B7E"/>
  </w:style>
  <w:style w:type="character" w:customStyle="1" w:styleId="WW8Num3z2">
    <w:name w:val="WW8Num3z2"/>
    <w:uiPriority w:val="99"/>
    <w:rsid w:val="00001B7E"/>
  </w:style>
  <w:style w:type="character" w:customStyle="1" w:styleId="WW8Num3z3">
    <w:name w:val="WW8Num3z3"/>
    <w:uiPriority w:val="99"/>
    <w:rsid w:val="00001B7E"/>
  </w:style>
  <w:style w:type="character" w:customStyle="1" w:styleId="WW8Num3z4">
    <w:name w:val="WW8Num3z4"/>
    <w:uiPriority w:val="99"/>
    <w:rsid w:val="00001B7E"/>
  </w:style>
  <w:style w:type="character" w:customStyle="1" w:styleId="WW8Num3z5">
    <w:name w:val="WW8Num3z5"/>
    <w:uiPriority w:val="99"/>
    <w:rsid w:val="00001B7E"/>
  </w:style>
  <w:style w:type="character" w:customStyle="1" w:styleId="WW8Num3z6">
    <w:name w:val="WW8Num3z6"/>
    <w:uiPriority w:val="99"/>
    <w:rsid w:val="00001B7E"/>
  </w:style>
  <w:style w:type="character" w:customStyle="1" w:styleId="WW8Num3z7">
    <w:name w:val="WW8Num3z7"/>
    <w:uiPriority w:val="99"/>
    <w:rsid w:val="00001B7E"/>
  </w:style>
  <w:style w:type="character" w:customStyle="1" w:styleId="WW8Num3z8">
    <w:name w:val="WW8Num3z8"/>
    <w:uiPriority w:val="99"/>
    <w:rsid w:val="00001B7E"/>
  </w:style>
  <w:style w:type="character" w:customStyle="1" w:styleId="42">
    <w:name w:val="Основной шрифт абзаца42"/>
    <w:uiPriority w:val="99"/>
    <w:rsid w:val="00001B7E"/>
  </w:style>
  <w:style w:type="character" w:customStyle="1" w:styleId="WW8Num2z1">
    <w:name w:val="WW8Num2z1"/>
    <w:uiPriority w:val="99"/>
    <w:rsid w:val="00001B7E"/>
  </w:style>
  <w:style w:type="character" w:customStyle="1" w:styleId="WW8Num2z2">
    <w:name w:val="WW8Num2z2"/>
    <w:uiPriority w:val="99"/>
    <w:rsid w:val="00001B7E"/>
  </w:style>
  <w:style w:type="character" w:customStyle="1" w:styleId="WW8Num2z3">
    <w:name w:val="WW8Num2z3"/>
    <w:uiPriority w:val="99"/>
    <w:rsid w:val="00001B7E"/>
  </w:style>
  <w:style w:type="character" w:customStyle="1" w:styleId="WW8Num2z4">
    <w:name w:val="WW8Num2z4"/>
    <w:uiPriority w:val="99"/>
    <w:rsid w:val="00001B7E"/>
  </w:style>
  <w:style w:type="character" w:customStyle="1" w:styleId="WW8Num2z5">
    <w:name w:val="WW8Num2z5"/>
    <w:uiPriority w:val="99"/>
    <w:rsid w:val="00001B7E"/>
  </w:style>
  <w:style w:type="character" w:customStyle="1" w:styleId="WW8Num2z6">
    <w:name w:val="WW8Num2z6"/>
    <w:uiPriority w:val="99"/>
    <w:rsid w:val="00001B7E"/>
  </w:style>
  <w:style w:type="character" w:customStyle="1" w:styleId="WW8Num2z7">
    <w:name w:val="WW8Num2z7"/>
    <w:uiPriority w:val="99"/>
    <w:rsid w:val="00001B7E"/>
  </w:style>
  <w:style w:type="character" w:customStyle="1" w:styleId="WW8Num2z8">
    <w:name w:val="WW8Num2z8"/>
    <w:uiPriority w:val="99"/>
    <w:rsid w:val="00001B7E"/>
  </w:style>
  <w:style w:type="character" w:customStyle="1" w:styleId="41">
    <w:name w:val="Основной шрифт абзаца41"/>
    <w:uiPriority w:val="99"/>
    <w:rsid w:val="00001B7E"/>
  </w:style>
  <w:style w:type="character" w:customStyle="1" w:styleId="40">
    <w:name w:val="Основной шрифт абзаца40"/>
    <w:uiPriority w:val="99"/>
    <w:rsid w:val="00001B7E"/>
  </w:style>
  <w:style w:type="character" w:customStyle="1" w:styleId="39">
    <w:name w:val="Основной шрифт абзаца39"/>
    <w:uiPriority w:val="99"/>
    <w:rsid w:val="00001B7E"/>
  </w:style>
  <w:style w:type="character" w:customStyle="1" w:styleId="38">
    <w:name w:val="Основной шрифт абзаца38"/>
    <w:uiPriority w:val="99"/>
    <w:rsid w:val="00001B7E"/>
  </w:style>
  <w:style w:type="character" w:customStyle="1" w:styleId="Absatz-Standardschriftart">
    <w:name w:val="Absatz-Standardschriftart"/>
    <w:uiPriority w:val="99"/>
    <w:rsid w:val="00001B7E"/>
  </w:style>
  <w:style w:type="character" w:customStyle="1" w:styleId="WW-Absatz-Standardschriftart">
    <w:name w:val="WW-Absatz-Standardschriftart"/>
    <w:uiPriority w:val="99"/>
    <w:rsid w:val="00001B7E"/>
  </w:style>
  <w:style w:type="character" w:customStyle="1" w:styleId="WW-Absatz-Standardschriftart1">
    <w:name w:val="WW-Absatz-Standardschriftart1"/>
    <w:uiPriority w:val="99"/>
    <w:rsid w:val="00001B7E"/>
  </w:style>
  <w:style w:type="character" w:customStyle="1" w:styleId="WW-Absatz-Standardschriftart11">
    <w:name w:val="WW-Absatz-Standardschriftart11"/>
    <w:uiPriority w:val="99"/>
    <w:rsid w:val="00001B7E"/>
  </w:style>
  <w:style w:type="character" w:customStyle="1" w:styleId="37">
    <w:name w:val="Основной шрифт абзаца37"/>
    <w:uiPriority w:val="99"/>
    <w:rsid w:val="00001B7E"/>
  </w:style>
  <w:style w:type="character" w:customStyle="1" w:styleId="36">
    <w:name w:val="Основной шрифт абзаца36"/>
    <w:uiPriority w:val="99"/>
    <w:rsid w:val="00001B7E"/>
  </w:style>
  <w:style w:type="character" w:customStyle="1" w:styleId="WW-Absatz-Standardschriftart111">
    <w:name w:val="WW-Absatz-Standardschriftart111"/>
    <w:uiPriority w:val="99"/>
    <w:rsid w:val="00001B7E"/>
  </w:style>
  <w:style w:type="character" w:customStyle="1" w:styleId="WW-Absatz-Standardschriftart1111">
    <w:name w:val="WW-Absatz-Standardschriftart1111"/>
    <w:uiPriority w:val="99"/>
    <w:rsid w:val="00001B7E"/>
  </w:style>
  <w:style w:type="character" w:customStyle="1" w:styleId="35">
    <w:name w:val="Основной шрифт абзаца35"/>
    <w:uiPriority w:val="99"/>
    <w:rsid w:val="00001B7E"/>
  </w:style>
  <w:style w:type="character" w:customStyle="1" w:styleId="34">
    <w:name w:val="Основной шрифт абзаца34"/>
    <w:uiPriority w:val="99"/>
    <w:rsid w:val="00001B7E"/>
  </w:style>
  <w:style w:type="character" w:customStyle="1" w:styleId="WW-Absatz-Standardschriftart11111">
    <w:name w:val="WW-Absatz-Standardschriftart11111"/>
    <w:uiPriority w:val="99"/>
    <w:rsid w:val="00001B7E"/>
  </w:style>
  <w:style w:type="character" w:customStyle="1" w:styleId="WW-Absatz-Standardschriftart111111">
    <w:name w:val="WW-Absatz-Standardschriftart111111"/>
    <w:uiPriority w:val="99"/>
    <w:rsid w:val="00001B7E"/>
  </w:style>
  <w:style w:type="character" w:customStyle="1" w:styleId="WW-Absatz-Standardschriftart1111111">
    <w:name w:val="WW-Absatz-Standardschriftart1111111"/>
    <w:uiPriority w:val="99"/>
    <w:rsid w:val="00001B7E"/>
  </w:style>
  <w:style w:type="character" w:customStyle="1" w:styleId="WW-Absatz-Standardschriftart11111111">
    <w:name w:val="WW-Absatz-Standardschriftart11111111"/>
    <w:uiPriority w:val="99"/>
    <w:rsid w:val="00001B7E"/>
  </w:style>
  <w:style w:type="character" w:customStyle="1" w:styleId="WW-Absatz-Standardschriftart111111111">
    <w:name w:val="WW-Absatz-Standardschriftart111111111"/>
    <w:uiPriority w:val="99"/>
    <w:rsid w:val="00001B7E"/>
  </w:style>
  <w:style w:type="character" w:customStyle="1" w:styleId="WW-Absatz-Standardschriftart1111111111">
    <w:name w:val="WW-Absatz-Standardschriftart1111111111"/>
    <w:uiPriority w:val="99"/>
    <w:rsid w:val="00001B7E"/>
  </w:style>
  <w:style w:type="character" w:customStyle="1" w:styleId="WW-Absatz-Standardschriftart11111111111">
    <w:name w:val="WW-Absatz-Standardschriftart11111111111"/>
    <w:uiPriority w:val="99"/>
    <w:rsid w:val="00001B7E"/>
  </w:style>
  <w:style w:type="character" w:customStyle="1" w:styleId="WW-Absatz-Standardschriftart111111111111">
    <w:name w:val="WW-Absatz-Standardschriftart111111111111"/>
    <w:uiPriority w:val="99"/>
    <w:rsid w:val="00001B7E"/>
  </w:style>
  <w:style w:type="character" w:customStyle="1" w:styleId="WW-Absatz-Standardschriftart1111111111111">
    <w:name w:val="WW-Absatz-Standardschriftart1111111111111"/>
    <w:uiPriority w:val="99"/>
    <w:rsid w:val="00001B7E"/>
  </w:style>
  <w:style w:type="character" w:customStyle="1" w:styleId="WW-Absatz-Standardschriftart11111111111111">
    <w:name w:val="WW-Absatz-Standardschriftart11111111111111"/>
    <w:uiPriority w:val="99"/>
    <w:rsid w:val="00001B7E"/>
  </w:style>
  <w:style w:type="character" w:customStyle="1" w:styleId="WW-Absatz-Standardschriftart111111111111111">
    <w:name w:val="WW-Absatz-Standardschriftart111111111111111"/>
    <w:uiPriority w:val="99"/>
    <w:rsid w:val="00001B7E"/>
  </w:style>
  <w:style w:type="character" w:customStyle="1" w:styleId="WW-Absatz-Standardschriftart1111111111111111">
    <w:name w:val="WW-Absatz-Standardschriftart1111111111111111"/>
    <w:uiPriority w:val="99"/>
    <w:rsid w:val="00001B7E"/>
  </w:style>
  <w:style w:type="character" w:customStyle="1" w:styleId="WW-Absatz-Standardschriftart11111111111111111">
    <w:name w:val="WW-Absatz-Standardschriftart11111111111111111"/>
    <w:uiPriority w:val="99"/>
    <w:rsid w:val="00001B7E"/>
  </w:style>
  <w:style w:type="character" w:customStyle="1" w:styleId="WW-Absatz-Standardschriftart111111111111111111">
    <w:name w:val="WW-Absatz-Standardschriftart111111111111111111"/>
    <w:uiPriority w:val="99"/>
    <w:rsid w:val="00001B7E"/>
  </w:style>
  <w:style w:type="character" w:customStyle="1" w:styleId="WW-Absatz-Standardschriftart1111111111111111111">
    <w:name w:val="WW-Absatz-Standardschriftart1111111111111111111"/>
    <w:uiPriority w:val="99"/>
    <w:rsid w:val="00001B7E"/>
  </w:style>
  <w:style w:type="character" w:customStyle="1" w:styleId="WW-Absatz-Standardschriftart11111111111111111111">
    <w:name w:val="WW-Absatz-Standardschriftart11111111111111111111"/>
    <w:uiPriority w:val="99"/>
    <w:rsid w:val="00001B7E"/>
  </w:style>
  <w:style w:type="character" w:customStyle="1" w:styleId="WW-Absatz-Standardschriftart111111111111111111111">
    <w:name w:val="WW-Absatz-Standardschriftart111111111111111111111"/>
    <w:uiPriority w:val="99"/>
    <w:rsid w:val="00001B7E"/>
  </w:style>
  <w:style w:type="character" w:customStyle="1" w:styleId="WW-Absatz-Standardschriftart1111111111111111111111">
    <w:name w:val="WW-Absatz-Standardschriftart1111111111111111111111"/>
    <w:uiPriority w:val="99"/>
    <w:rsid w:val="00001B7E"/>
  </w:style>
  <w:style w:type="character" w:customStyle="1" w:styleId="33">
    <w:name w:val="Основной шрифт абзаца33"/>
    <w:uiPriority w:val="99"/>
    <w:rsid w:val="00001B7E"/>
  </w:style>
  <w:style w:type="character" w:customStyle="1" w:styleId="32">
    <w:name w:val="Основной шрифт абзаца32"/>
    <w:uiPriority w:val="99"/>
    <w:rsid w:val="00001B7E"/>
  </w:style>
  <w:style w:type="character" w:customStyle="1" w:styleId="WW-Absatz-Standardschriftart11111111111111111111111">
    <w:name w:val="WW-Absatz-Standardschriftart11111111111111111111111"/>
    <w:uiPriority w:val="99"/>
    <w:rsid w:val="00001B7E"/>
  </w:style>
  <w:style w:type="character" w:customStyle="1" w:styleId="WW-Absatz-Standardschriftart111111111111111111111111">
    <w:name w:val="WW-Absatz-Standardschriftart111111111111111111111111"/>
    <w:uiPriority w:val="99"/>
    <w:rsid w:val="00001B7E"/>
  </w:style>
  <w:style w:type="character" w:customStyle="1" w:styleId="WW-Absatz-Standardschriftart1111111111111111111111111">
    <w:name w:val="WW-Absatz-Standardschriftart1111111111111111111111111"/>
    <w:uiPriority w:val="99"/>
    <w:rsid w:val="00001B7E"/>
  </w:style>
  <w:style w:type="character" w:customStyle="1" w:styleId="WW-Absatz-Standardschriftart11111111111111111111111111">
    <w:name w:val="WW-Absatz-Standardschriftart11111111111111111111111111"/>
    <w:uiPriority w:val="99"/>
    <w:rsid w:val="00001B7E"/>
  </w:style>
  <w:style w:type="character" w:customStyle="1" w:styleId="WW-Absatz-Standardschriftart111111111111111111111111111">
    <w:name w:val="WW-Absatz-Standardschriftart111111111111111111111111111"/>
    <w:uiPriority w:val="99"/>
    <w:rsid w:val="00001B7E"/>
  </w:style>
  <w:style w:type="character" w:customStyle="1" w:styleId="WW-Absatz-Standardschriftart1111111111111111111111111111">
    <w:name w:val="WW-Absatz-Standardschriftart1111111111111111111111111111"/>
    <w:uiPriority w:val="99"/>
    <w:rsid w:val="00001B7E"/>
  </w:style>
  <w:style w:type="character" w:customStyle="1" w:styleId="WW-Absatz-Standardschriftart11111111111111111111111111111">
    <w:name w:val="WW-Absatz-Standardschriftart11111111111111111111111111111"/>
    <w:uiPriority w:val="99"/>
    <w:rsid w:val="00001B7E"/>
  </w:style>
  <w:style w:type="character" w:customStyle="1" w:styleId="WW-Absatz-Standardschriftart111111111111111111111111111111">
    <w:name w:val="WW-Absatz-Standardschriftart111111111111111111111111111111"/>
    <w:uiPriority w:val="99"/>
    <w:rsid w:val="00001B7E"/>
  </w:style>
  <w:style w:type="character" w:customStyle="1" w:styleId="WW-Absatz-Standardschriftart1111111111111111111111111111111">
    <w:name w:val="WW-Absatz-Standardschriftart1111111111111111111111111111111"/>
    <w:uiPriority w:val="99"/>
    <w:rsid w:val="00001B7E"/>
  </w:style>
  <w:style w:type="character" w:customStyle="1" w:styleId="WW-Absatz-Standardschriftart11111111111111111111111111111111">
    <w:name w:val="WW-Absatz-Standardschriftart11111111111111111111111111111111"/>
    <w:uiPriority w:val="99"/>
    <w:rsid w:val="00001B7E"/>
  </w:style>
  <w:style w:type="character" w:customStyle="1" w:styleId="WW-Absatz-Standardschriftart111111111111111111111111111111111">
    <w:name w:val="WW-Absatz-Standardschriftart111111111111111111111111111111111"/>
    <w:uiPriority w:val="99"/>
    <w:rsid w:val="00001B7E"/>
  </w:style>
  <w:style w:type="character" w:customStyle="1" w:styleId="WW-Absatz-Standardschriftart1111111111111111111111111111111111">
    <w:name w:val="WW-Absatz-Standardschriftart1111111111111111111111111111111111"/>
    <w:uiPriority w:val="99"/>
    <w:rsid w:val="00001B7E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001B7E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001B7E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001B7E"/>
  </w:style>
  <w:style w:type="character" w:customStyle="1" w:styleId="31">
    <w:name w:val="Основной шрифт абзаца31"/>
    <w:uiPriority w:val="99"/>
    <w:rsid w:val="00001B7E"/>
  </w:style>
  <w:style w:type="character" w:customStyle="1" w:styleId="30">
    <w:name w:val="Основной шрифт абзаца30"/>
    <w:uiPriority w:val="99"/>
    <w:rsid w:val="00001B7E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001B7E"/>
  </w:style>
  <w:style w:type="character" w:customStyle="1" w:styleId="29">
    <w:name w:val="Основной шрифт абзаца29"/>
    <w:uiPriority w:val="99"/>
    <w:rsid w:val="00001B7E"/>
  </w:style>
  <w:style w:type="character" w:customStyle="1" w:styleId="28">
    <w:name w:val="Основной шрифт абзаца28"/>
    <w:uiPriority w:val="99"/>
    <w:rsid w:val="00001B7E"/>
  </w:style>
  <w:style w:type="character" w:customStyle="1" w:styleId="27">
    <w:name w:val="Основной шрифт абзаца27"/>
    <w:uiPriority w:val="99"/>
    <w:rsid w:val="00001B7E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001B7E"/>
  </w:style>
  <w:style w:type="character" w:customStyle="1" w:styleId="26">
    <w:name w:val="Основной шрифт абзаца26"/>
    <w:uiPriority w:val="99"/>
    <w:rsid w:val="00001B7E"/>
  </w:style>
  <w:style w:type="character" w:customStyle="1" w:styleId="25">
    <w:name w:val="Основной шрифт абзаца25"/>
    <w:uiPriority w:val="99"/>
    <w:rsid w:val="00001B7E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001B7E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001B7E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001B7E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001B7E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001B7E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001B7E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001B7E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001B7E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001B7E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001B7E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001B7E"/>
  </w:style>
  <w:style w:type="character" w:customStyle="1" w:styleId="24">
    <w:name w:val="Основной шрифт абзаца24"/>
    <w:uiPriority w:val="99"/>
    <w:rsid w:val="00001B7E"/>
  </w:style>
  <w:style w:type="character" w:customStyle="1" w:styleId="23">
    <w:name w:val="Основной шрифт абзаца23"/>
    <w:uiPriority w:val="99"/>
    <w:rsid w:val="00001B7E"/>
  </w:style>
  <w:style w:type="character" w:customStyle="1" w:styleId="22">
    <w:name w:val="Основной шрифт абзаца22"/>
    <w:uiPriority w:val="99"/>
    <w:rsid w:val="00001B7E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001B7E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001B7E"/>
  </w:style>
  <w:style w:type="character" w:customStyle="1" w:styleId="21">
    <w:name w:val="Основной шрифт абзаца21"/>
    <w:uiPriority w:val="99"/>
    <w:rsid w:val="00001B7E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001B7E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001B7E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001B7E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001B7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001B7E"/>
  </w:style>
  <w:style w:type="character" w:customStyle="1" w:styleId="20">
    <w:name w:val="Основной шрифт абзаца20"/>
    <w:uiPriority w:val="99"/>
    <w:rsid w:val="00001B7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001B7E"/>
  </w:style>
  <w:style w:type="character" w:customStyle="1" w:styleId="19">
    <w:name w:val="Основной шрифт абзаца19"/>
    <w:uiPriority w:val="99"/>
    <w:rsid w:val="00001B7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  <w:rsid w:val="00001B7E"/>
  </w:style>
  <w:style w:type="character" w:customStyle="1" w:styleId="18">
    <w:name w:val="Основной шрифт абзаца18"/>
    <w:uiPriority w:val="99"/>
    <w:rsid w:val="00001B7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  <w:rsid w:val="00001B7E"/>
  </w:style>
  <w:style w:type="character" w:customStyle="1" w:styleId="17">
    <w:name w:val="Основной шрифт абзаца17"/>
    <w:uiPriority w:val="99"/>
    <w:rsid w:val="00001B7E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  <w:rsid w:val="00001B7E"/>
  </w:style>
  <w:style w:type="character" w:customStyle="1" w:styleId="16">
    <w:name w:val="Основной шрифт абзаца16"/>
    <w:uiPriority w:val="99"/>
    <w:rsid w:val="00001B7E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  <w:rsid w:val="00001B7E"/>
  </w:style>
  <w:style w:type="character" w:customStyle="1" w:styleId="15">
    <w:name w:val="Основной шрифт абзаца15"/>
    <w:uiPriority w:val="99"/>
    <w:rsid w:val="00001B7E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uiPriority w:val="99"/>
    <w:rsid w:val="00001B7E"/>
  </w:style>
  <w:style w:type="character" w:customStyle="1" w:styleId="14">
    <w:name w:val="Основной шрифт абзаца14"/>
    <w:uiPriority w:val="99"/>
    <w:rsid w:val="00001B7E"/>
  </w:style>
  <w:style w:type="character" w:customStyle="1" w:styleId="13">
    <w:name w:val="Основной шрифт абзаца13"/>
    <w:uiPriority w:val="99"/>
    <w:rsid w:val="00001B7E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uiPriority w:val="99"/>
    <w:rsid w:val="00001B7E"/>
  </w:style>
  <w:style w:type="character" w:customStyle="1" w:styleId="12">
    <w:name w:val="Основной шрифт абзаца12"/>
    <w:uiPriority w:val="99"/>
    <w:rsid w:val="00001B7E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uiPriority w:val="99"/>
    <w:rsid w:val="00001B7E"/>
  </w:style>
  <w:style w:type="character" w:customStyle="1" w:styleId="11">
    <w:name w:val="Основной шрифт абзаца11"/>
    <w:uiPriority w:val="99"/>
    <w:rsid w:val="00001B7E"/>
  </w:style>
  <w:style w:type="character" w:customStyle="1" w:styleId="10">
    <w:name w:val="Основной шрифт абзаца10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uiPriority w:val="99"/>
    <w:rsid w:val="00001B7E"/>
  </w:style>
  <w:style w:type="character" w:customStyle="1" w:styleId="9">
    <w:name w:val="Основной шрифт абзаца9"/>
    <w:uiPriority w:val="99"/>
    <w:rsid w:val="00001B7E"/>
  </w:style>
  <w:style w:type="character" w:customStyle="1" w:styleId="8">
    <w:name w:val="Основной шрифт абзаца8"/>
    <w:uiPriority w:val="99"/>
    <w:rsid w:val="00001B7E"/>
  </w:style>
  <w:style w:type="character" w:customStyle="1" w:styleId="7">
    <w:name w:val="Основной шрифт абзаца7"/>
    <w:uiPriority w:val="99"/>
    <w:rsid w:val="00001B7E"/>
  </w:style>
  <w:style w:type="character" w:customStyle="1" w:styleId="6">
    <w:name w:val="Основной шрифт абзаца6"/>
    <w:uiPriority w:val="99"/>
    <w:rsid w:val="00001B7E"/>
  </w:style>
  <w:style w:type="character" w:customStyle="1" w:styleId="5">
    <w:name w:val="Основной шрифт абзаца5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uiPriority w:val="99"/>
    <w:rsid w:val="00001B7E"/>
  </w:style>
  <w:style w:type="character" w:customStyle="1" w:styleId="4">
    <w:name w:val="Основной шрифт абзаца4"/>
    <w:uiPriority w:val="99"/>
    <w:rsid w:val="00001B7E"/>
  </w:style>
  <w:style w:type="character" w:customStyle="1" w:styleId="3">
    <w:name w:val="Основной шрифт абзаца3"/>
    <w:uiPriority w:val="99"/>
    <w:rsid w:val="00001B7E"/>
  </w:style>
  <w:style w:type="character" w:customStyle="1" w:styleId="2">
    <w:name w:val="Основной шрифт абзаца2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uiPriority w:val="99"/>
    <w:rsid w:val="00001B7E"/>
  </w:style>
  <w:style w:type="character" w:customStyle="1" w:styleId="WW8Num5z0">
    <w:name w:val="WW8Num5z0"/>
    <w:uiPriority w:val="99"/>
    <w:rsid w:val="00001B7E"/>
    <w:rPr>
      <w:rFonts w:ascii="Symbol" w:hAnsi="Symbol"/>
    </w:rPr>
  </w:style>
  <w:style w:type="character" w:customStyle="1" w:styleId="WW8Num5z1">
    <w:name w:val="WW8Num5z1"/>
    <w:uiPriority w:val="99"/>
    <w:rsid w:val="00001B7E"/>
    <w:rPr>
      <w:rFonts w:ascii="Courier New" w:hAnsi="Courier New"/>
    </w:rPr>
  </w:style>
  <w:style w:type="character" w:customStyle="1" w:styleId="WW8Num5z2">
    <w:name w:val="WW8Num5z2"/>
    <w:uiPriority w:val="99"/>
    <w:rsid w:val="00001B7E"/>
    <w:rPr>
      <w:rFonts w:ascii="Wingdings" w:hAnsi="Wingdings"/>
    </w:rPr>
  </w:style>
  <w:style w:type="character" w:customStyle="1" w:styleId="WW8Num6z0">
    <w:name w:val="WW8Num6z0"/>
    <w:uiPriority w:val="99"/>
    <w:rsid w:val="00001B7E"/>
    <w:rPr>
      <w:rFonts w:ascii="Symbol" w:hAnsi="Symbol"/>
    </w:rPr>
  </w:style>
  <w:style w:type="character" w:customStyle="1" w:styleId="WW8Num6z1">
    <w:name w:val="WW8Num6z1"/>
    <w:uiPriority w:val="99"/>
    <w:rsid w:val="00001B7E"/>
    <w:rPr>
      <w:rFonts w:ascii="Courier New" w:hAnsi="Courier New"/>
    </w:rPr>
  </w:style>
  <w:style w:type="character" w:customStyle="1" w:styleId="WW8Num6z2">
    <w:name w:val="WW8Num6z2"/>
    <w:uiPriority w:val="99"/>
    <w:rsid w:val="00001B7E"/>
    <w:rPr>
      <w:rFonts w:ascii="Wingdings" w:hAnsi="Wingdings"/>
    </w:rPr>
  </w:style>
  <w:style w:type="character" w:customStyle="1" w:styleId="WW8Num7z0">
    <w:name w:val="WW8Num7z0"/>
    <w:uiPriority w:val="99"/>
    <w:rsid w:val="00001B7E"/>
    <w:rPr>
      <w:rFonts w:ascii="Symbol" w:hAnsi="Symbol"/>
    </w:rPr>
  </w:style>
  <w:style w:type="character" w:customStyle="1" w:styleId="WW8Num7z1">
    <w:name w:val="WW8Num7z1"/>
    <w:uiPriority w:val="99"/>
    <w:rsid w:val="00001B7E"/>
    <w:rPr>
      <w:rFonts w:ascii="Courier New" w:hAnsi="Courier New"/>
    </w:rPr>
  </w:style>
  <w:style w:type="character" w:customStyle="1" w:styleId="WW8Num7z2">
    <w:name w:val="WW8Num7z2"/>
    <w:uiPriority w:val="99"/>
    <w:rsid w:val="00001B7E"/>
    <w:rPr>
      <w:rFonts w:ascii="Wingdings" w:hAnsi="Wingdings"/>
    </w:rPr>
  </w:style>
  <w:style w:type="character" w:customStyle="1" w:styleId="WW8Num9z0">
    <w:name w:val="WW8Num9z0"/>
    <w:uiPriority w:val="99"/>
    <w:rsid w:val="00001B7E"/>
    <w:rPr>
      <w:rFonts w:ascii="Symbol" w:hAnsi="Symbol"/>
    </w:rPr>
  </w:style>
  <w:style w:type="character" w:customStyle="1" w:styleId="WW8Num9z1">
    <w:name w:val="WW8Num9z1"/>
    <w:uiPriority w:val="99"/>
    <w:rsid w:val="00001B7E"/>
    <w:rPr>
      <w:rFonts w:ascii="Courier New" w:hAnsi="Courier New"/>
    </w:rPr>
  </w:style>
  <w:style w:type="character" w:customStyle="1" w:styleId="WW8Num9z2">
    <w:name w:val="WW8Num9z2"/>
    <w:uiPriority w:val="99"/>
    <w:rsid w:val="00001B7E"/>
    <w:rPr>
      <w:rFonts w:ascii="Wingdings" w:hAnsi="Wingdings"/>
    </w:rPr>
  </w:style>
  <w:style w:type="character" w:customStyle="1" w:styleId="WW8Num10z0">
    <w:name w:val="WW8Num10z0"/>
    <w:uiPriority w:val="99"/>
    <w:rsid w:val="00001B7E"/>
    <w:rPr>
      <w:rFonts w:ascii="Symbol" w:hAnsi="Symbol"/>
    </w:rPr>
  </w:style>
  <w:style w:type="character" w:customStyle="1" w:styleId="WW8Num10z1">
    <w:name w:val="WW8Num10z1"/>
    <w:uiPriority w:val="99"/>
    <w:rsid w:val="00001B7E"/>
    <w:rPr>
      <w:rFonts w:ascii="Courier New" w:hAnsi="Courier New"/>
    </w:rPr>
  </w:style>
  <w:style w:type="character" w:customStyle="1" w:styleId="WW8Num10z2">
    <w:name w:val="WW8Num10z2"/>
    <w:uiPriority w:val="99"/>
    <w:rsid w:val="00001B7E"/>
    <w:rPr>
      <w:rFonts w:ascii="Wingdings" w:hAnsi="Wingdings"/>
    </w:rPr>
  </w:style>
  <w:style w:type="character" w:customStyle="1" w:styleId="WW8Num14z0">
    <w:name w:val="WW8Num14z0"/>
    <w:uiPriority w:val="99"/>
    <w:rsid w:val="00001B7E"/>
    <w:rPr>
      <w:rFonts w:ascii="Symbol" w:hAnsi="Symbol"/>
    </w:rPr>
  </w:style>
  <w:style w:type="character" w:customStyle="1" w:styleId="WW8Num14z1">
    <w:name w:val="WW8Num14z1"/>
    <w:uiPriority w:val="99"/>
    <w:rsid w:val="00001B7E"/>
    <w:rPr>
      <w:rFonts w:ascii="Courier New" w:hAnsi="Courier New"/>
    </w:rPr>
  </w:style>
  <w:style w:type="character" w:customStyle="1" w:styleId="WW8Num14z2">
    <w:name w:val="WW8Num14z2"/>
    <w:uiPriority w:val="99"/>
    <w:rsid w:val="00001B7E"/>
    <w:rPr>
      <w:rFonts w:ascii="Wingdings" w:hAnsi="Wingdings"/>
    </w:rPr>
  </w:style>
  <w:style w:type="character" w:customStyle="1" w:styleId="WW8Num16z0">
    <w:name w:val="WW8Num16z0"/>
    <w:uiPriority w:val="99"/>
    <w:rsid w:val="00001B7E"/>
    <w:rPr>
      <w:rFonts w:ascii="Symbol" w:hAnsi="Symbol"/>
    </w:rPr>
  </w:style>
  <w:style w:type="character" w:customStyle="1" w:styleId="WW8Num16z1">
    <w:name w:val="WW8Num16z1"/>
    <w:uiPriority w:val="99"/>
    <w:rsid w:val="00001B7E"/>
    <w:rPr>
      <w:rFonts w:ascii="Courier New" w:hAnsi="Courier New"/>
    </w:rPr>
  </w:style>
  <w:style w:type="character" w:customStyle="1" w:styleId="WW8Num16z2">
    <w:name w:val="WW8Num16z2"/>
    <w:uiPriority w:val="99"/>
    <w:rsid w:val="00001B7E"/>
    <w:rPr>
      <w:rFonts w:ascii="Wingdings" w:hAnsi="Wingdings"/>
    </w:rPr>
  </w:style>
  <w:style w:type="character" w:customStyle="1" w:styleId="WW8Num18z0">
    <w:name w:val="WW8Num18z0"/>
    <w:uiPriority w:val="99"/>
    <w:rsid w:val="00001B7E"/>
    <w:rPr>
      <w:rFonts w:ascii="Times New Roman" w:hAnsi="Times New Roman"/>
    </w:rPr>
  </w:style>
  <w:style w:type="character" w:customStyle="1" w:styleId="WW8Num18z1">
    <w:name w:val="WW8Num18z1"/>
    <w:uiPriority w:val="99"/>
    <w:rsid w:val="00001B7E"/>
    <w:rPr>
      <w:rFonts w:ascii="Courier New" w:hAnsi="Courier New"/>
    </w:rPr>
  </w:style>
  <w:style w:type="character" w:customStyle="1" w:styleId="WW8Num18z2">
    <w:name w:val="WW8Num18z2"/>
    <w:uiPriority w:val="99"/>
    <w:rsid w:val="00001B7E"/>
    <w:rPr>
      <w:rFonts w:ascii="Wingdings" w:hAnsi="Wingdings"/>
    </w:rPr>
  </w:style>
  <w:style w:type="character" w:customStyle="1" w:styleId="WW8Num18z3">
    <w:name w:val="WW8Num18z3"/>
    <w:uiPriority w:val="99"/>
    <w:rsid w:val="00001B7E"/>
    <w:rPr>
      <w:rFonts w:ascii="Symbol" w:hAnsi="Symbol"/>
    </w:rPr>
  </w:style>
  <w:style w:type="character" w:customStyle="1" w:styleId="WW8Num19z0">
    <w:name w:val="WW8Num19z0"/>
    <w:uiPriority w:val="99"/>
    <w:rsid w:val="00001B7E"/>
    <w:rPr>
      <w:rFonts w:ascii="Symbol" w:hAnsi="Symbol"/>
    </w:rPr>
  </w:style>
  <w:style w:type="character" w:customStyle="1" w:styleId="WW8Num19z1">
    <w:name w:val="WW8Num19z1"/>
    <w:uiPriority w:val="99"/>
    <w:rsid w:val="00001B7E"/>
    <w:rPr>
      <w:rFonts w:ascii="Courier New" w:hAnsi="Courier New"/>
    </w:rPr>
  </w:style>
  <w:style w:type="character" w:customStyle="1" w:styleId="WW8Num19z2">
    <w:name w:val="WW8Num19z2"/>
    <w:uiPriority w:val="99"/>
    <w:rsid w:val="00001B7E"/>
    <w:rPr>
      <w:rFonts w:ascii="Wingdings" w:hAnsi="Wingdings"/>
    </w:rPr>
  </w:style>
  <w:style w:type="character" w:customStyle="1" w:styleId="WW8Num20z0">
    <w:name w:val="WW8Num20z0"/>
    <w:uiPriority w:val="99"/>
    <w:rsid w:val="00001B7E"/>
    <w:rPr>
      <w:rFonts w:ascii="Symbol" w:hAnsi="Symbol"/>
    </w:rPr>
  </w:style>
  <w:style w:type="character" w:customStyle="1" w:styleId="WW8Num20z1">
    <w:name w:val="WW8Num20z1"/>
    <w:uiPriority w:val="99"/>
    <w:rsid w:val="00001B7E"/>
    <w:rPr>
      <w:rFonts w:ascii="Courier New" w:hAnsi="Courier New"/>
    </w:rPr>
  </w:style>
  <w:style w:type="character" w:customStyle="1" w:styleId="WW8Num20z2">
    <w:name w:val="WW8Num20z2"/>
    <w:uiPriority w:val="99"/>
    <w:rsid w:val="00001B7E"/>
    <w:rPr>
      <w:rFonts w:ascii="Wingdings" w:hAnsi="Wingdings"/>
    </w:rPr>
  </w:style>
  <w:style w:type="character" w:customStyle="1" w:styleId="WW8Num22z0">
    <w:name w:val="WW8Num22z0"/>
    <w:uiPriority w:val="99"/>
    <w:rsid w:val="00001B7E"/>
    <w:rPr>
      <w:rFonts w:ascii="Times New Roman" w:hAnsi="Times New Roman"/>
    </w:rPr>
  </w:style>
  <w:style w:type="character" w:customStyle="1" w:styleId="WW8Num22z1">
    <w:name w:val="WW8Num22z1"/>
    <w:uiPriority w:val="99"/>
    <w:rsid w:val="00001B7E"/>
    <w:rPr>
      <w:rFonts w:ascii="Courier New" w:hAnsi="Courier New"/>
    </w:rPr>
  </w:style>
  <w:style w:type="character" w:customStyle="1" w:styleId="WW8Num22z2">
    <w:name w:val="WW8Num22z2"/>
    <w:uiPriority w:val="99"/>
    <w:rsid w:val="00001B7E"/>
    <w:rPr>
      <w:rFonts w:ascii="Wingdings" w:hAnsi="Wingdings"/>
    </w:rPr>
  </w:style>
  <w:style w:type="character" w:customStyle="1" w:styleId="WW8Num22z3">
    <w:name w:val="WW8Num22z3"/>
    <w:uiPriority w:val="99"/>
    <w:rsid w:val="00001B7E"/>
    <w:rPr>
      <w:rFonts w:ascii="Symbol" w:hAnsi="Symbol"/>
    </w:rPr>
  </w:style>
  <w:style w:type="character" w:customStyle="1" w:styleId="WW8Num23z0">
    <w:name w:val="WW8Num23z0"/>
    <w:uiPriority w:val="99"/>
    <w:rsid w:val="00001B7E"/>
    <w:rPr>
      <w:rFonts w:ascii="Symbol" w:hAnsi="Symbol"/>
    </w:rPr>
  </w:style>
  <w:style w:type="character" w:customStyle="1" w:styleId="WW8Num23z1">
    <w:name w:val="WW8Num23z1"/>
    <w:uiPriority w:val="99"/>
    <w:rsid w:val="00001B7E"/>
    <w:rPr>
      <w:rFonts w:ascii="Courier New" w:hAnsi="Courier New"/>
    </w:rPr>
  </w:style>
  <w:style w:type="character" w:customStyle="1" w:styleId="WW8Num23z2">
    <w:name w:val="WW8Num23z2"/>
    <w:uiPriority w:val="99"/>
    <w:rsid w:val="00001B7E"/>
    <w:rPr>
      <w:rFonts w:ascii="Wingdings" w:hAnsi="Wingdings"/>
    </w:rPr>
  </w:style>
  <w:style w:type="character" w:customStyle="1" w:styleId="WW8Num24z0">
    <w:name w:val="WW8Num24z0"/>
    <w:uiPriority w:val="99"/>
    <w:rsid w:val="00001B7E"/>
    <w:rPr>
      <w:rFonts w:ascii="Symbol" w:hAnsi="Symbol"/>
    </w:rPr>
  </w:style>
  <w:style w:type="character" w:customStyle="1" w:styleId="WW8Num24z1">
    <w:name w:val="WW8Num24z1"/>
    <w:uiPriority w:val="99"/>
    <w:rsid w:val="00001B7E"/>
    <w:rPr>
      <w:rFonts w:ascii="Courier New" w:hAnsi="Courier New"/>
    </w:rPr>
  </w:style>
  <w:style w:type="character" w:customStyle="1" w:styleId="WW8Num24z2">
    <w:name w:val="WW8Num24z2"/>
    <w:uiPriority w:val="99"/>
    <w:rsid w:val="00001B7E"/>
    <w:rPr>
      <w:rFonts w:ascii="Wingdings" w:hAnsi="Wingdings"/>
    </w:rPr>
  </w:style>
  <w:style w:type="character" w:customStyle="1" w:styleId="WW8Num25z0">
    <w:name w:val="WW8Num25z0"/>
    <w:uiPriority w:val="99"/>
    <w:rsid w:val="00001B7E"/>
    <w:rPr>
      <w:rFonts w:ascii="Symbol" w:hAnsi="Symbol"/>
    </w:rPr>
  </w:style>
  <w:style w:type="character" w:customStyle="1" w:styleId="WW8Num25z1">
    <w:name w:val="WW8Num25z1"/>
    <w:uiPriority w:val="99"/>
    <w:rsid w:val="00001B7E"/>
    <w:rPr>
      <w:rFonts w:ascii="Courier New" w:hAnsi="Courier New"/>
    </w:rPr>
  </w:style>
  <w:style w:type="character" w:customStyle="1" w:styleId="WW8Num25z2">
    <w:name w:val="WW8Num25z2"/>
    <w:uiPriority w:val="99"/>
    <w:rsid w:val="00001B7E"/>
    <w:rPr>
      <w:rFonts w:ascii="Wingdings" w:hAnsi="Wingdings"/>
    </w:rPr>
  </w:style>
  <w:style w:type="character" w:customStyle="1" w:styleId="WW8Num26z0">
    <w:name w:val="WW8Num26z0"/>
    <w:uiPriority w:val="99"/>
    <w:rsid w:val="00001B7E"/>
    <w:rPr>
      <w:rFonts w:ascii="Symbol" w:hAnsi="Symbol"/>
    </w:rPr>
  </w:style>
  <w:style w:type="character" w:customStyle="1" w:styleId="WW8Num26z1">
    <w:name w:val="WW8Num26z1"/>
    <w:uiPriority w:val="99"/>
    <w:rsid w:val="00001B7E"/>
    <w:rPr>
      <w:rFonts w:ascii="Courier New" w:hAnsi="Courier New"/>
    </w:rPr>
  </w:style>
  <w:style w:type="character" w:customStyle="1" w:styleId="WW8Num26z2">
    <w:name w:val="WW8Num26z2"/>
    <w:uiPriority w:val="99"/>
    <w:rsid w:val="00001B7E"/>
    <w:rPr>
      <w:rFonts w:ascii="Wingdings" w:hAnsi="Wingdings"/>
    </w:rPr>
  </w:style>
  <w:style w:type="character" w:customStyle="1" w:styleId="WW8Num27z0">
    <w:name w:val="WW8Num27z0"/>
    <w:uiPriority w:val="99"/>
    <w:rsid w:val="00001B7E"/>
    <w:rPr>
      <w:rFonts w:ascii="Symbol" w:hAnsi="Symbol"/>
    </w:rPr>
  </w:style>
  <w:style w:type="character" w:customStyle="1" w:styleId="WW8Num27z1">
    <w:name w:val="WW8Num27z1"/>
    <w:uiPriority w:val="99"/>
    <w:rsid w:val="00001B7E"/>
    <w:rPr>
      <w:rFonts w:ascii="Courier New" w:hAnsi="Courier New"/>
    </w:rPr>
  </w:style>
  <w:style w:type="character" w:customStyle="1" w:styleId="WW8Num27z2">
    <w:name w:val="WW8Num27z2"/>
    <w:uiPriority w:val="99"/>
    <w:rsid w:val="00001B7E"/>
    <w:rPr>
      <w:rFonts w:ascii="Wingdings" w:hAnsi="Wingdings"/>
    </w:rPr>
  </w:style>
  <w:style w:type="character" w:customStyle="1" w:styleId="WW8Num28z0">
    <w:name w:val="WW8Num28z0"/>
    <w:uiPriority w:val="99"/>
    <w:rsid w:val="00001B7E"/>
    <w:rPr>
      <w:rFonts w:ascii="Times New Roman" w:hAnsi="Times New Roman"/>
    </w:rPr>
  </w:style>
  <w:style w:type="character" w:customStyle="1" w:styleId="WW8Num28z1">
    <w:name w:val="WW8Num28z1"/>
    <w:uiPriority w:val="99"/>
    <w:rsid w:val="00001B7E"/>
    <w:rPr>
      <w:rFonts w:ascii="Courier New" w:hAnsi="Courier New"/>
    </w:rPr>
  </w:style>
  <w:style w:type="character" w:customStyle="1" w:styleId="WW8Num28z2">
    <w:name w:val="WW8Num28z2"/>
    <w:uiPriority w:val="99"/>
    <w:rsid w:val="00001B7E"/>
    <w:rPr>
      <w:rFonts w:ascii="Wingdings" w:hAnsi="Wingdings"/>
    </w:rPr>
  </w:style>
  <w:style w:type="character" w:customStyle="1" w:styleId="WW8Num28z3">
    <w:name w:val="WW8Num28z3"/>
    <w:uiPriority w:val="99"/>
    <w:rsid w:val="00001B7E"/>
    <w:rPr>
      <w:rFonts w:ascii="Symbol" w:hAnsi="Symbol"/>
    </w:rPr>
  </w:style>
  <w:style w:type="character" w:customStyle="1" w:styleId="WW8Num29z0">
    <w:name w:val="WW8Num29z0"/>
    <w:uiPriority w:val="99"/>
    <w:rsid w:val="00001B7E"/>
    <w:rPr>
      <w:rFonts w:ascii="Symbol" w:hAnsi="Symbol"/>
    </w:rPr>
  </w:style>
  <w:style w:type="character" w:customStyle="1" w:styleId="WW8Num29z1">
    <w:name w:val="WW8Num29z1"/>
    <w:uiPriority w:val="99"/>
    <w:rsid w:val="00001B7E"/>
    <w:rPr>
      <w:rFonts w:ascii="Courier New" w:hAnsi="Courier New"/>
    </w:rPr>
  </w:style>
  <w:style w:type="character" w:customStyle="1" w:styleId="WW8Num29z2">
    <w:name w:val="WW8Num29z2"/>
    <w:uiPriority w:val="99"/>
    <w:rsid w:val="00001B7E"/>
    <w:rPr>
      <w:rFonts w:ascii="Wingdings" w:hAnsi="Wingdings"/>
    </w:rPr>
  </w:style>
  <w:style w:type="character" w:customStyle="1" w:styleId="WW8Num30z0">
    <w:name w:val="WW8Num30z0"/>
    <w:uiPriority w:val="99"/>
    <w:rsid w:val="00001B7E"/>
    <w:rPr>
      <w:rFonts w:ascii="Symbol" w:hAnsi="Symbol"/>
    </w:rPr>
  </w:style>
  <w:style w:type="character" w:customStyle="1" w:styleId="WW8Num30z1">
    <w:name w:val="WW8Num30z1"/>
    <w:uiPriority w:val="99"/>
    <w:rsid w:val="00001B7E"/>
    <w:rPr>
      <w:rFonts w:ascii="Courier New" w:hAnsi="Courier New"/>
    </w:rPr>
  </w:style>
  <w:style w:type="character" w:customStyle="1" w:styleId="WW8Num30z2">
    <w:name w:val="WW8Num30z2"/>
    <w:uiPriority w:val="99"/>
    <w:rsid w:val="00001B7E"/>
    <w:rPr>
      <w:rFonts w:ascii="Wingdings" w:hAnsi="Wingdings"/>
    </w:rPr>
  </w:style>
  <w:style w:type="character" w:customStyle="1" w:styleId="WW8Num31z0">
    <w:name w:val="WW8Num31z0"/>
    <w:uiPriority w:val="99"/>
    <w:rsid w:val="00001B7E"/>
    <w:rPr>
      <w:rFonts w:ascii="Symbol" w:hAnsi="Symbol"/>
    </w:rPr>
  </w:style>
  <w:style w:type="character" w:customStyle="1" w:styleId="WW8Num31z1">
    <w:name w:val="WW8Num31z1"/>
    <w:uiPriority w:val="99"/>
    <w:rsid w:val="00001B7E"/>
    <w:rPr>
      <w:rFonts w:ascii="Courier New" w:hAnsi="Courier New"/>
    </w:rPr>
  </w:style>
  <w:style w:type="character" w:customStyle="1" w:styleId="WW8Num31z2">
    <w:name w:val="WW8Num31z2"/>
    <w:uiPriority w:val="99"/>
    <w:rsid w:val="00001B7E"/>
    <w:rPr>
      <w:rFonts w:ascii="Wingdings" w:hAnsi="Wingdings"/>
    </w:rPr>
  </w:style>
  <w:style w:type="character" w:customStyle="1" w:styleId="1">
    <w:name w:val="Основной шрифт абзаца1"/>
    <w:uiPriority w:val="99"/>
    <w:rsid w:val="00001B7E"/>
  </w:style>
  <w:style w:type="character" w:styleId="a3">
    <w:name w:val="page number"/>
    <w:basedOn w:val="1"/>
    <w:uiPriority w:val="99"/>
    <w:rsid w:val="00001B7E"/>
    <w:rPr>
      <w:rFonts w:cs="Times New Roman"/>
    </w:rPr>
  </w:style>
  <w:style w:type="character" w:customStyle="1" w:styleId="a4">
    <w:name w:val="Символ нумерации"/>
    <w:uiPriority w:val="99"/>
    <w:rsid w:val="00001B7E"/>
  </w:style>
  <w:style w:type="character" w:customStyle="1" w:styleId="a5">
    <w:name w:val="Маркеры списка"/>
    <w:uiPriority w:val="99"/>
    <w:rsid w:val="00001B7E"/>
    <w:rPr>
      <w:rFonts w:ascii="OpenSymbol" w:hAnsi="OpenSymbol"/>
    </w:rPr>
  </w:style>
  <w:style w:type="character" w:customStyle="1" w:styleId="a6">
    <w:name w:val="Основной текст Знак"/>
    <w:basedOn w:val="38"/>
    <w:rsid w:val="00001B7E"/>
    <w:rPr>
      <w:rFonts w:cs="Times New Roman"/>
      <w:sz w:val="24"/>
    </w:rPr>
  </w:style>
  <w:style w:type="character" w:customStyle="1" w:styleId="1a">
    <w:name w:val="Знак Знак1"/>
    <w:basedOn w:val="39"/>
    <w:uiPriority w:val="99"/>
    <w:rsid w:val="00001B7E"/>
    <w:rPr>
      <w:rFonts w:cs="Times New Roman"/>
      <w:sz w:val="24"/>
      <w:lang w:val="ru-RU" w:eastAsia="zh-CN" w:bidi="ar-SA"/>
    </w:rPr>
  </w:style>
  <w:style w:type="character" w:customStyle="1" w:styleId="a7">
    <w:name w:val="Знак Знак"/>
    <w:basedOn w:val="39"/>
    <w:uiPriority w:val="99"/>
    <w:rsid w:val="00001B7E"/>
    <w:rPr>
      <w:rFonts w:cs="Times New Roman"/>
      <w:sz w:val="24"/>
      <w:szCs w:val="24"/>
      <w:lang w:val="ru-RU" w:eastAsia="zh-CN" w:bidi="ar-SA"/>
    </w:rPr>
  </w:style>
  <w:style w:type="character" w:customStyle="1" w:styleId="BodyTextIndentChar">
    <w:name w:val="Body Text Indent Char"/>
    <w:basedOn w:val="39"/>
    <w:uiPriority w:val="99"/>
    <w:rsid w:val="00001B7E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39"/>
    <w:uiPriority w:val="99"/>
    <w:rsid w:val="00001B7E"/>
    <w:rPr>
      <w:rFonts w:ascii="Times New Roman" w:hAnsi="Times New Roman" w:cs="Times New Roman"/>
      <w:sz w:val="20"/>
      <w:szCs w:val="20"/>
      <w:lang w:eastAsia="zh-CN"/>
    </w:rPr>
  </w:style>
  <w:style w:type="character" w:styleId="a8">
    <w:name w:val="Emphasis"/>
    <w:basedOn w:val="39"/>
    <w:uiPriority w:val="99"/>
    <w:qFormat/>
    <w:rsid w:val="00001B7E"/>
    <w:rPr>
      <w:rFonts w:cs="Times New Roman"/>
      <w:i/>
      <w:iCs/>
    </w:rPr>
  </w:style>
  <w:style w:type="paragraph" w:customStyle="1" w:styleId="a9">
    <w:name w:val="Заголовок"/>
    <w:basedOn w:val="a"/>
    <w:next w:val="aa"/>
    <w:rsid w:val="00001B7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b"/>
    <w:rsid w:val="00001B7E"/>
    <w:rPr>
      <w:sz w:val="24"/>
    </w:rPr>
  </w:style>
  <w:style w:type="character" w:customStyle="1" w:styleId="1b">
    <w:name w:val="Основной текст Знак1"/>
    <w:basedOn w:val="a0"/>
    <w:link w:val="aa"/>
    <w:locked/>
    <w:rsid w:val="009D7FC2"/>
    <w:rPr>
      <w:rFonts w:cs="Times New Roman"/>
      <w:lang w:eastAsia="zh-CN"/>
    </w:rPr>
  </w:style>
  <w:style w:type="paragraph" w:styleId="ab">
    <w:name w:val="List"/>
    <w:basedOn w:val="aa"/>
    <w:uiPriority w:val="99"/>
    <w:rsid w:val="00001B7E"/>
    <w:rPr>
      <w:rFonts w:cs="Mangal"/>
    </w:rPr>
  </w:style>
  <w:style w:type="paragraph" w:styleId="ac">
    <w:name w:val="caption"/>
    <w:basedOn w:val="a"/>
    <w:uiPriority w:val="99"/>
    <w:qFormat/>
    <w:rsid w:val="00001B7E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420">
    <w:name w:val="Указатель42"/>
    <w:basedOn w:val="a"/>
    <w:uiPriority w:val="99"/>
    <w:rsid w:val="00001B7E"/>
    <w:pPr>
      <w:suppressLineNumbers/>
    </w:pPr>
    <w:rPr>
      <w:rFonts w:cs="DejaVu Sans"/>
    </w:rPr>
  </w:style>
  <w:style w:type="paragraph" w:customStyle="1" w:styleId="200">
    <w:name w:val="Название объекта20"/>
    <w:basedOn w:val="a"/>
    <w:uiPriority w:val="99"/>
    <w:rsid w:val="00001B7E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410">
    <w:name w:val="Указатель41"/>
    <w:basedOn w:val="a"/>
    <w:uiPriority w:val="99"/>
    <w:rsid w:val="00001B7E"/>
    <w:pPr>
      <w:suppressLineNumbers/>
    </w:pPr>
    <w:rPr>
      <w:rFonts w:cs="DejaVu Sans"/>
    </w:rPr>
  </w:style>
  <w:style w:type="paragraph" w:customStyle="1" w:styleId="190">
    <w:name w:val="Название объекта19"/>
    <w:basedOn w:val="a"/>
    <w:uiPriority w:val="99"/>
    <w:rsid w:val="00001B7E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400">
    <w:name w:val="Указатель40"/>
    <w:basedOn w:val="a"/>
    <w:uiPriority w:val="99"/>
    <w:rsid w:val="00001B7E"/>
    <w:pPr>
      <w:suppressLineNumbers/>
    </w:pPr>
    <w:rPr>
      <w:rFonts w:cs="DejaVu Sans"/>
    </w:rPr>
  </w:style>
  <w:style w:type="paragraph" w:customStyle="1" w:styleId="180">
    <w:name w:val="Название объекта18"/>
    <w:basedOn w:val="a"/>
    <w:uiPriority w:val="99"/>
    <w:rsid w:val="00001B7E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390">
    <w:name w:val="Указатель39"/>
    <w:basedOn w:val="a"/>
    <w:uiPriority w:val="99"/>
    <w:rsid w:val="00001B7E"/>
    <w:pPr>
      <w:suppressLineNumbers/>
    </w:pPr>
    <w:rPr>
      <w:rFonts w:cs="DejaVu Sans"/>
    </w:rPr>
  </w:style>
  <w:style w:type="paragraph" w:customStyle="1" w:styleId="170">
    <w:name w:val="Название объекта17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80">
    <w:name w:val="Указатель38"/>
    <w:basedOn w:val="a"/>
    <w:uiPriority w:val="99"/>
    <w:rsid w:val="00001B7E"/>
    <w:pPr>
      <w:suppressLineNumbers/>
    </w:pPr>
    <w:rPr>
      <w:rFonts w:cs="Mangal"/>
    </w:rPr>
  </w:style>
  <w:style w:type="paragraph" w:customStyle="1" w:styleId="210">
    <w:name w:val="Название21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70">
    <w:name w:val="Указатель37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201">
    <w:name w:val="Название20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60">
    <w:name w:val="Указатель36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191">
    <w:name w:val="Название19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50">
    <w:name w:val="Указатель35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181">
    <w:name w:val="Название18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40">
    <w:name w:val="Указатель34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171">
    <w:name w:val="Название17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0">
    <w:name w:val="Указатель33"/>
    <w:basedOn w:val="a"/>
    <w:uiPriority w:val="99"/>
    <w:rsid w:val="00001B7E"/>
    <w:pPr>
      <w:suppressLineNumbers/>
    </w:pPr>
    <w:rPr>
      <w:rFonts w:cs="Mangal"/>
    </w:rPr>
  </w:style>
  <w:style w:type="paragraph" w:customStyle="1" w:styleId="160">
    <w:name w:val="Название16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0">
    <w:name w:val="Указатель32"/>
    <w:basedOn w:val="a"/>
    <w:uiPriority w:val="99"/>
    <w:rsid w:val="00001B7E"/>
    <w:pPr>
      <w:suppressLineNumbers/>
    </w:pPr>
    <w:rPr>
      <w:rFonts w:cs="Mangal"/>
    </w:rPr>
  </w:style>
  <w:style w:type="paragraph" w:customStyle="1" w:styleId="150">
    <w:name w:val="Название15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0">
    <w:name w:val="Указатель31"/>
    <w:basedOn w:val="a"/>
    <w:uiPriority w:val="99"/>
    <w:rsid w:val="00001B7E"/>
    <w:pPr>
      <w:suppressLineNumbers/>
    </w:pPr>
    <w:rPr>
      <w:rFonts w:cs="Mangal"/>
    </w:rPr>
  </w:style>
  <w:style w:type="paragraph" w:customStyle="1" w:styleId="161">
    <w:name w:val="Название объекта16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0">
    <w:name w:val="Указатель30"/>
    <w:basedOn w:val="a"/>
    <w:uiPriority w:val="99"/>
    <w:rsid w:val="00001B7E"/>
    <w:pPr>
      <w:suppressLineNumbers/>
    </w:pPr>
    <w:rPr>
      <w:rFonts w:cs="Mangal"/>
    </w:rPr>
  </w:style>
  <w:style w:type="paragraph" w:customStyle="1" w:styleId="151">
    <w:name w:val="Название объекта15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0">
    <w:name w:val="Указатель29"/>
    <w:basedOn w:val="a"/>
    <w:uiPriority w:val="99"/>
    <w:rsid w:val="00001B7E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next w:val="ad"/>
    <w:uiPriority w:val="99"/>
    <w:rsid w:val="00001B7E"/>
    <w:pPr>
      <w:suppressAutoHyphens w:val="0"/>
      <w:jc w:val="center"/>
    </w:pPr>
    <w:rPr>
      <w:b/>
      <w:sz w:val="28"/>
    </w:rPr>
  </w:style>
  <w:style w:type="paragraph" w:styleId="ad">
    <w:name w:val="Subtitle"/>
    <w:basedOn w:val="a9"/>
    <w:next w:val="aa"/>
    <w:link w:val="ae"/>
    <w:uiPriority w:val="99"/>
    <w:qFormat/>
    <w:rsid w:val="00001B7E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d"/>
    <w:uiPriority w:val="99"/>
    <w:locked/>
    <w:rsid w:val="009D7FC2"/>
    <w:rPr>
      <w:rFonts w:ascii="Cambria" w:hAnsi="Cambria" w:cs="Times New Roman"/>
      <w:sz w:val="24"/>
      <w:szCs w:val="24"/>
      <w:lang w:eastAsia="zh-CN"/>
    </w:rPr>
  </w:style>
  <w:style w:type="paragraph" w:customStyle="1" w:styleId="280">
    <w:name w:val="Указатель28"/>
    <w:basedOn w:val="a"/>
    <w:uiPriority w:val="99"/>
    <w:rsid w:val="00001B7E"/>
    <w:pPr>
      <w:suppressLineNumbers/>
    </w:pPr>
    <w:rPr>
      <w:rFonts w:cs="Mangal"/>
    </w:rPr>
  </w:style>
  <w:style w:type="paragraph" w:customStyle="1" w:styleId="141">
    <w:name w:val="Название14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70">
    <w:name w:val="Указатель27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130">
    <w:name w:val="Название13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60">
    <w:name w:val="Указатель26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120">
    <w:name w:val="Название12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50">
    <w:name w:val="Указатель25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110">
    <w:name w:val="Название11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0">
    <w:name w:val="Указатель24"/>
    <w:basedOn w:val="a"/>
    <w:uiPriority w:val="99"/>
    <w:rsid w:val="00001B7E"/>
    <w:pPr>
      <w:suppressLineNumbers/>
    </w:pPr>
    <w:rPr>
      <w:rFonts w:cs="Mangal"/>
    </w:rPr>
  </w:style>
  <w:style w:type="paragraph" w:customStyle="1" w:styleId="131">
    <w:name w:val="Название объекта13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0">
    <w:name w:val="Указатель23"/>
    <w:basedOn w:val="a"/>
    <w:uiPriority w:val="99"/>
    <w:rsid w:val="00001B7E"/>
    <w:pPr>
      <w:suppressLineNumbers/>
    </w:pPr>
    <w:rPr>
      <w:rFonts w:cs="Mangal"/>
    </w:rPr>
  </w:style>
  <w:style w:type="paragraph" w:customStyle="1" w:styleId="121">
    <w:name w:val="Название объекта12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0">
    <w:name w:val="Указатель22"/>
    <w:basedOn w:val="a"/>
    <w:uiPriority w:val="99"/>
    <w:rsid w:val="00001B7E"/>
    <w:pPr>
      <w:suppressLineNumbers/>
    </w:pPr>
    <w:rPr>
      <w:rFonts w:cs="Mangal"/>
    </w:rPr>
  </w:style>
  <w:style w:type="paragraph" w:customStyle="1" w:styleId="111">
    <w:name w:val="Название объекта11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1">
    <w:name w:val="Указатель21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100">
    <w:name w:val="Название10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02">
    <w:name w:val="Указатель20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90">
    <w:name w:val="Название9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2">
    <w:name w:val="Указатель19"/>
    <w:basedOn w:val="a"/>
    <w:uiPriority w:val="99"/>
    <w:rsid w:val="00001B7E"/>
    <w:pPr>
      <w:suppressLineNumbers/>
    </w:pPr>
    <w:rPr>
      <w:rFonts w:cs="Mangal"/>
    </w:rPr>
  </w:style>
  <w:style w:type="paragraph" w:customStyle="1" w:styleId="80">
    <w:name w:val="Название8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2">
    <w:name w:val="Указатель18"/>
    <w:basedOn w:val="a"/>
    <w:uiPriority w:val="99"/>
    <w:rsid w:val="00001B7E"/>
    <w:pPr>
      <w:suppressLineNumbers/>
    </w:pPr>
    <w:rPr>
      <w:rFonts w:cs="Mangal"/>
    </w:rPr>
  </w:style>
  <w:style w:type="paragraph" w:customStyle="1" w:styleId="70">
    <w:name w:val="Название7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2">
    <w:name w:val="Указатель17"/>
    <w:basedOn w:val="a"/>
    <w:uiPriority w:val="99"/>
    <w:rsid w:val="00001B7E"/>
    <w:pPr>
      <w:suppressLineNumbers/>
    </w:pPr>
    <w:rPr>
      <w:rFonts w:cs="Mangal"/>
    </w:rPr>
  </w:style>
  <w:style w:type="paragraph" w:customStyle="1" w:styleId="60">
    <w:name w:val="Название6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2">
    <w:name w:val="Указатель16"/>
    <w:basedOn w:val="a"/>
    <w:uiPriority w:val="99"/>
    <w:rsid w:val="00001B7E"/>
    <w:pPr>
      <w:suppressLineNumbers/>
    </w:pPr>
    <w:rPr>
      <w:rFonts w:cs="Mangal"/>
    </w:rPr>
  </w:style>
  <w:style w:type="paragraph" w:customStyle="1" w:styleId="50">
    <w:name w:val="Название5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2">
    <w:name w:val="Указатель15"/>
    <w:basedOn w:val="a"/>
    <w:uiPriority w:val="99"/>
    <w:rsid w:val="00001B7E"/>
    <w:pPr>
      <w:suppressLineNumbers/>
    </w:pPr>
    <w:rPr>
      <w:rFonts w:cs="Mangal"/>
    </w:rPr>
  </w:style>
  <w:style w:type="paragraph" w:customStyle="1" w:styleId="43">
    <w:name w:val="Название4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2">
    <w:name w:val="Указатель14"/>
    <w:basedOn w:val="a"/>
    <w:uiPriority w:val="99"/>
    <w:rsid w:val="00001B7E"/>
    <w:pPr>
      <w:suppressLineNumbers/>
    </w:pPr>
    <w:rPr>
      <w:rFonts w:cs="Mangal"/>
    </w:rPr>
  </w:style>
  <w:style w:type="paragraph" w:customStyle="1" w:styleId="3a">
    <w:name w:val="Название3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2">
    <w:name w:val="Указатель13"/>
    <w:basedOn w:val="a"/>
    <w:uiPriority w:val="99"/>
    <w:rsid w:val="00001B7E"/>
    <w:pPr>
      <w:suppressLineNumbers/>
    </w:pPr>
    <w:rPr>
      <w:rFonts w:cs="Mangal"/>
    </w:rPr>
  </w:style>
  <w:style w:type="paragraph" w:customStyle="1" w:styleId="2a">
    <w:name w:val="Название2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2">
    <w:name w:val="Указатель12"/>
    <w:basedOn w:val="a"/>
    <w:uiPriority w:val="99"/>
    <w:rsid w:val="00001B7E"/>
    <w:pPr>
      <w:suppressLineNumbers/>
    </w:pPr>
    <w:rPr>
      <w:rFonts w:cs="Mangal"/>
    </w:rPr>
  </w:style>
  <w:style w:type="paragraph" w:customStyle="1" w:styleId="1c">
    <w:name w:val="Название1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2">
    <w:name w:val="Указатель11"/>
    <w:basedOn w:val="a"/>
    <w:uiPriority w:val="99"/>
    <w:rsid w:val="00001B7E"/>
    <w:pPr>
      <w:suppressLineNumbers/>
    </w:pPr>
    <w:rPr>
      <w:rFonts w:cs="Mangal"/>
    </w:rPr>
  </w:style>
  <w:style w:type="paragraph" w:customStyle="1" w:styleId="WW-">
    <w:name w:val="WW-Заголовок"/>
    <w:basedOn w:val="a9"/>
    <w:next w:val="ad"/>
    <w:uiPriority w:val="99"/>
    <w:rsid w:val="00001B7E"/>
  </w:style>
  <w:style w:type="paragraph" w:customStyle="1" w:styleId="101">
    <w:name w:val="Название объекта10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2">
    <w:name w:val="Указатель10"/>
    <w:basedOn w:val="a"/>
    <w:uiPriority w:val="99"/>
    <w:rsid w:val="00001B7E"/>
    <w:pPr>
      <w:suppressLineNumbers/>
    </w:pPr>
    <w:rPr>
      <w:rFonts w:cs="Mangal"/>
    </w:rPr>
  </w:style>
  <w:style w:type="paragraph" w:customStyle="1" w:styleId="91">
    <w:name w:val="Название объекта9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2">
    <w:name w:val="Указатель9"/>
    <w:basedOn w:val="a"/>
    <w:uiPriority w:val="99"/>
    <w:rsid w:val="00001B7E"/>
    <w:pPr>
      <w:suppressLineNumbers/>
    </w:pPr>
    <w:rPr>
      <w:rFonts w:cs="Mangal"/>
    </w:rPr>
  </w:style>
  <w:style w:type="paragraph" w:customStyle="1" w:styleId="81">
    <w:name w:val="Название объекта8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uiPriority w:val="99"/>
    <w:rsid w:val="00001B7E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2">
    <w:name w:val="Указатель7"/>
    <w:basedOn w:val="a"/>
    <w:uiPriority w:val="99"/>
    <w:rsid w:val="00001B7E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2">
    <w:name w:val="Указатель6"/>
    <w:basedOn w:val="a"/>
    <w:uiPriority w:val="99"/>
    <w:rsid w:val="00001B7E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uiPriority w:val="99"/>
    <w:rsid w:val="00001B7E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5">
    <w:name w:val="Указатель4"/>
    <w:basedOn w:val="a"/>
    <w:uiPriority w:val="99"/>
    <w:rsid w:val="00001B7E"/>
    <w:pPr>
      <w:suppressLineNumbers/>
    </w:pPr>
    <w:rPr>
      <w:rFonts w:cs="Mangal"/>
    </w:rPr>
  </w:style>
  <w:style w:type="paragraph" w:customStyle="1" w:styleId="3b">
    <w:name w:val="Название объекта3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c">
    <w:name w:val="Указатель3"/>
    <w:basedOn w:val="a"/>
    <w:uiPriority w:val="99"/>
    <w:rsid w:val="00001B7E"/>
    <w:pPr>
      <w:suppressLineNumbers/>
    </w:pPr>
    <w:rPr>
      <w:rFonts w:cs="Mangal"/>
    </w:rPr>
  </w:style>
  <w:style w:type="paragraph" w:customStyle="1" w:styleId="2b">
    <w:name w:val="Название объекта2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c">
    <w:name w:val="Указатель2"/>
    <w:basedOn w:val="a"/>
    <w:uiPriority w:val="99"/>
    <w:rsid w:val="00001B7E"/>
    <w:pPr>
      <w:suppressLineNumbers/>
    </w:pPr>
    <w:rPr>
      <w:rFonts w:cs="Mangal"/>
    </w:rPr>
  </w:style>
  <w:style w:type="paragraph" w:customStyle="1" w:styleId="1d">
    <w:name w:val="Название объекта1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e">
    <w:name w:val="Указатель1"/>
    <w:basedOn w:val="a"/>
    <w:uiPriority w:val="99"/>
    <w:rsid w:val="00001B7E"/>
    <w:pPr>
      <w:suppressLineNumbers/>
    </w:pPr>
    <w:rPr>
      <w:rFonts w:cs="Mangal"/>
    </w:rPr>
  </w:style>
  <w:style w:type="paragraph" w:customStyle="1" w:styleId="212">
    <w:name w:val="Основной текст 21"/>
    <w:basedOn w:val="a"/>
    <w:rsid w:val="00001B7E"/>
    <w:pPr>
      <w:jc w:val="both"/>
    </w:pPr>
    <w:rPr>
      <w:sz w:val="28"/>
    </w:rPr>
  </w:style>
  <w:style w:type="paragraph" w:customStyle="1" w:styleId="LO-Normal">
    <w:name w:val="LO-Normal"/>
    <w:uiPriority w:val="99"/>
    <w:rsid w:val="00001B7E"/>
    <w:pPr>
      <w:suppressAutoHyphens/>
      <w:spacing w:before="100" w:after="100"/>
    </w:pPr>
    <w:rPr>
      <w:sz w:val="24"/>
      <w:szCs w:val="20"/>
      <w:lang w:eastAsia="zh-CN"/>
    </w:rPr>
  </w:style>
  <w:style w:type="paragraph" w:styleId="af">
    <w:name w:val="Body Text Indent"/>
    <w:basedOn w:val="a"/>
    <w:link w:val="af0"/>
    <w:uiPriority w:val="99"/>
    <w:rsid w:val="00001B7E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9D7FC2"/>
    <w:rPr>
      <w:rFonts w:cs="Times New Roman"/>
      <w:lang w:eastAsia="zh-CN"/>
    </w:rPr>
  </w:style>
  <w:style w:type="paragraph" w:styleId="af1">
    <w:name w:val="footer"/>
    <w:basedOn w:val="a"/>
    <w:link w:val="af2"/>
    <w:uiPriority w:val="99"/>
    <w:rsid w:val="00001B7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7C4CD0"/>
    <w:rPr>
      <w:rFonts w:cs="Times New Roman"/>
      <w:lang w:eastAsia="zh-CN"/>
    </w:rPr>
  </w:style>
  <w:style w:type="paragraph" w:customStyle="1" w:styleId="af3">
    <w:name w:val="Содержимое таблицы"/>
    <w:basedOn w:val="a"/>
    <w:uiPriority w:val="99"/>
    <w:rsid w:val="00001B7E"/>
    <w:pPr>
      <w:suppressLineNumbers/>
    </w:pPr>
    <w:rPr>
      <w:sz w:val="24"/>
      <w:szCs w:val="24"/>
    </w:rPr>
  </w:style>
  <w:style w:type="paragraph" w:customStyle="1" w:styleId="af4">
    <w:name w:val="Заголовок таблицы"/>
    <w:basedOn w:val="af3"/>
    <w:uiPriority w:val="99"/>
    <w:rsid w:val="00001B7E"/>
    <w:pPr>
      <w:jc w:val="center"/>
    </w:pPr>
    <w:rPr>
      <w:b/>
      <w:bCs/>
    </w:rPr>
  </w:style>
  <w:style w:type="paragraph" w:customStyle="1" w:styleId="af5">
    <w:name w:val="Содержимое врезки"/>
    <w:basedOn w:val="aa"/>
    <w:uiPriority w:val="99"/>
    <w:rsid w:val="00001B7E"/>
  </w:style>
  <w:style w:type="paragraph" w:styleId="af6">
    <w:name w:val="header"/>
    <w:basedOn w:val="a"/>
    <w:link w:val="af7"/>
    <w:uiPriority w:val="99"/>
    <w:rsid w:val="00001B7E"/>
    <w:pPr>
      <w:suppressLineNumbers/>
      <w:tabs>
        <w:tab w:val="center" w:pos="4819"/>
        <w:tab w:val="right" w:pos="9638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9D7FC2"/>
    <w:rPr>
      <w:rFonts w:cs="Times New Roman"/>
      <w:lang w:eastAsia="zh-CN"/>
    </w:rPr>
  </w:style>
  <w:style w:type="paragraph" w:customStyle="1" w:styleId="western1">
    <w:name w:val="western1"/>
    <w:basedOn w:val="a"/>
    <w:uiPriority w:val="99"/>
    <w:rsid w:val="00001B7E"/>
    <w:pPr>
      <w:suppressAutoHyphens w:val="0"/>
      <w:spacing w:before="100" w:after="100"/>
    </w:pPr>
    <w:rPr>
      <w:sz w:val="24"/>
      <w:szCs w:val="24"/>
    </w:rPr>
  </w:style>
  <w:style w:type="paragraph" w:styleId="af8">
    <w:name w:val="Normal (Web)"/>
    <w:basedOn w:val="a"/>
    <w:rsid w:val="00001B7E"/>
    <w:pPr>
      <w:suppressAutoHyphens w:val="0"/>
      <w:spacing w:before="100" w:after="119"/>
    </w:pPr>
    <w:rPr>
      <w:sz w:val="24"/>
      <w:szCs w:val="24"/>
    </w:rPr>
  </w:style>
  <w:style w:type="paragraph" w:customStyle="1" w:styleId="213">
    <w:name w:val="Основной текст с отступом 21"/>
    <w:basedOn w:val="a"/>
    <w:uiPriority w:val="99"/>
    <w:rsid w:val="00001B7E"/>
    <w:pPr>
      <w:spacing w:before="100"/>
      <w:ind w:firstLine="900"/>
      <w:jc w:val="both"/>
    </w:pPr>
    <w:rPr>
      <w:color w:val="000000"/>
      <w:sz w:val="28"/>
    </w:rPr>
  </w:style>
  <w:style w:type="paragraph" w:customStyle="1" w:styleId="311">
    <w:name w:val="Основной текст с отступом 31"/>
    <w:basedOn w:val="a"/>
    <w:uiPriority w:val="99"/>
    <w:rsid w:val="00001B7E"/>
    <w:pPr>
      <w:ind w:firstLine="1134"/>
    </w:pPr>
    <w:rPr>
      <w:color w:val="000000"/>
      <w:sz w:val="28"/>
    </w:rPr>
  </w:style>
  <w:style w:type="paragraph" w:customStyle="1" w:styleId="321">
    <w:name w:val="Основной текст с отступом 32"/>
    <w:basedOn w:val="a"/>
    <w:uiPriority w:val="99"/>
    <w:rsid w:val="00001B7E"/>
    <w:pPr>
      <w:suppressAutoHyphens w:val="0"/>
      <w:spacing w:after="120"/>
      <w:ind w:left="283"/>
    </w:pPr>
    <w:rPr>
      <w:color w:val="000000"/>
      <w:sz w:val="16"/>
      <w:szCs w:val="16"/>
    </w:rPr>
  </w:style>
  <w:style w:type="paragraph" w:customStyle="1" w:styleId="NoSpacing1">
    <w:name w:val="No Spacing1"/>
    <w:uiPriority w:val="99"/>
    <w:rsid w:val="00001B7E"/>
    <w:pPr>
      <w:suppressAutoHyphens/>
    </w:pPr>
    <w:rPr>
      <w:rFonts w:ascii="Calibri" w:hAnsi="Calibri" w:cs="Calibri"/>
      <w:lang w:eastAsia="zh-CN"/>
    </w:rPr>
  </w:style>
  <w:style w:type="paragraph" w:customStyle="1" w:styleId="ConsPlusNormal">
    <w:name w:val="ConsPlusNormal"/>
    <w:uiPriority w:val="99"/>
    <w:qFormat/>
    <w:rsid w:val="00001B7E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zh-CN"/>
    </w:rPr>
  </w:style>
  <w:style w:type="paragraph" w:customStyle="1" w:styleId="af9">
    <w:name w:val="Знак Знак Знак"/>
    <w:basedOn w:val="a"/>
    <w:uiPriority w:val="99"/>
    <w:rsid w:val="00001B7E"/>
    <w:pPr>
      <w:tabs>
        <w:tab w:val="left" w:pos="360"/>
      </w:tabs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styleId="afa">
    <w:name w:val="No Spacing"/>
    <w:uiPriority w:val="1"/>
    <w:qFormat/>
    <w:rsid w:val="00001B7E"/>
    <w:pPr>
      <w:suppressAutoHyphens/>
    </w:pPr>
    <w:rPr>
      <w:kern w:val="1"/>
      <w:sz w:val="24"/>
      <w:szCs w:val="24"/>
      <w:lang w:eastAsia="zh-CN"/>
    </w:rPr>
  </w:style>
  <w:style w:type="paragraph" w:customStyle="1" w:styleId="afb">
    <w:name w:val="Текст в заданном формате"/>
    <w:basedOn w:val="a"/>
    <w:uiPriority w:val="99"/>
    <w:rsid w:val="00001B7E"/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001B7E"/>
    <w:pPr>
      <w:suppressAutoHyphens w:val="0"/>
      <w:spacing w:after="120" w:line="480" w:lineRule="auto"/>
    </w:pPr>
    <w:rPr>
      <w:sz w:val="24"/>
      <w:szCs w:val="24"/>
    </w:rPr>
  </w:style>
  <w:style w:type="paragraph" w:customStyle="1" w:styleId="afc">
    <w:name w:val="Знак"/>
    <w:basedOn w:val="a"/>
    <w:uiPriority w:val="99"/>
    <w:rsid w:val="004D1173"/>
    <w:pPr>
      <w:tabs>
        <w:tab w:val="left" w:pos="1134"/>
      </w:tabs>
      <w:suppressAutoHyphens w:val="0"/>
      <w:spacing w:after="160" w:line="240" w:lineRule="exact"/>
    </w:pPr>
    <w:rPr>
      <w:noProof/>
      <w:sz w:val="22"/>
      <w:lang w:val="en-US" w:eastAsia="ru-RU"/>
    </w:rPr>
  </w:style>
  <w:style w:type="paragraph" w:customStyle="1" w:styleId="ListParagraph1">
    <w:name w:val="List Paragraph1"/>
    <w:basedOn w:val="a"/>
    <w:uiPriority w:val="99"/>
    <w:rsid w:val="00A60614"/>
    <w:pPr>
      <w:ind w:left="720"/>
      <w:contextualSpacing/>
    </w:pPr>
  </w:style>
  <w:style w:type="paragraph" w:customStyle="1" w:styleId="1f">
    <w:name w:val="Обычный1"/>
    <w:uiPriority w:val="99"/>
    <w:rsid w:val="007B1EE3"/>
    <w:pPr>
      <w:widowControl w:val="0"/>
      <w:jc w:val="right"/>
    </w:pPr>
    <w:rPr>
      <w:b/>
      <w:sz w:val="20"/>
      <w:szCs w:val="20"/>
    </w:rPr>
  </w:style>
  <w:style w:type="paragraph" w:styleId="afd">
    <w:name w:val="List Paragraph"/>
    <w:basedOn w:val="a"/>
    <w:uiPriority w:val="34"/>
    <w:qFormat/>
    <w:rsid w:val="007B1EE3"/>
    <w:pPr>
      <w:ind w:left="720"/>
      <w:contextualSpacing/>
    </w:pPr>
  </w:style>
  <w:style w:type="character" w:customStyle="1" w:styleId="2d">
    <w:name w:val="Основной текст (2)_"/>
    <w:basedOn w:val="a0"/>
    <w:link w:val="2e"/>
    <w:uiPriority w:val="99"/>
    <w:locked/>
    <w:rsid w:val="007B1EE3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2e">
    <w:name w:val="Основной текст (2)"/>
    <w:basedOn w:val="a"/>
    <w:link w:val="2d"/>
    <w:uiPriority w:val="99"/>
    <w:rsid w:val="007B1EE3"/>
    <w:pPr>
      <w:widowControl w:val="0"/>
      <w:shd w:val="clear" w:color="auto" w:fill="FFFFFF"/>
      <w:suppressAutoHyphens w:val="0"/>
      <w:spacing w:after="480" w:line="240" w:lineRule="atLeast"/>
      <w:jc w:val="right"/>
    </w:pPr>
    <w:rPr>
      <w:noProof/>
      <w:sz w:val="26"/>
      <w:szCs w:val="26"/>
      <w:shd w:val="clear" w:color="auto" w:fill="FFFFFF"/>
      <w:lang w:eastAsia="ru-RU"/>
    </w:rPr>
  </w:style>
  <w:style w:type="paragraph" w:styleId="afe">
    <w:name w:val="Title"/>
    <w:basedOn w:val="a"/>
    <w:link w:val="aff"/>
    <w:uiPriority w:val="99"/>
    <w:qFormat/>
    <w:locked/>
    <w:rsid w:val="00C61003"/>
    <w:pPr>
      <w:widowControl w:val="0"/>
      <w:suppressLineNumbers/>
      <w:spacing w:before="120" w:after="120"/>
    </w:pPr>
    <w:rPr>
      <w:rFonts w:cs="Tahoma"/>
      <w:i/>
      <w:iCs/>
      <w:sz w:val="24"/>
      <w:szCs w:val="24"/>
      <w:lang w:val="en-US" w:eastAsia="en-US"/>
    </w:rPr>
  </w:style>
  <w:style w:type="character" w:customStyle="1" w:styleId="aff">
    <w:name w:val="Название Знак"/>
    <w:basedOn w:val="a0"/>
    <w:link w:val="afe"/>
    <w:uiPriority w:val="99"/>
    <w:locked/>
    <w:rsid w:val="0054724A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1f0">
    <w:name w:val="index 1"/>
    <w:basedOn w:val="a"/>
    <w:next w:val="a"/>
    <w:autoRedefine/>
    <w:uiPriority w:val="99"/>
    <w:semiHidden/>
    <w:rsid w:val="00C61003"/>
    <w:pPr>
      <w:widowControl w:val="0"/>
      <w:ind w:left="240" w:hanging="240"/>
    </w:pPr>
    <w:rPr>
      <w:rFonts w:cs="Tahoma"/>
      <w:sz w:val="24"/>
      <w:szCs w:val="24"/>
      <w:lang w:val="en-US" w:eastAsia="en-US"/>
    </w:rPr>
  </w:style>
  <w:style w:type="paragraph" w:styleId="aff0">
    <w:name w:val="index heading"/>
    <w:basedOn w:val="a"/>
    <w:uiPriority w:val="99"/>
    <w:rsid w:val="00C61003"/>
    <w:pPr>
      <w:widowControl w:val="0"/>
      <w:suppressLineNumbers/>
    </w:pPr>
    <w:rPr>
      <w:rFonts w:cs="Tahoma"/>
      <w:sz w:val="24"/>
      <w:szCs w:val="24"/>
      <w:lang w:val="en-US" w:eastAsia="en-US"/>
    </w:rPr>
  </w:style>
  <w:style w:type="paragraph" w:styleId="aff1">
    <w:name w:val="Block Text"/>
    <w:basedOn w:val="a"/>
    <w:rsid w:val="004B657F"/>
    <w:pPr>
      <w:suppressAutoHyphens w:val="0"/>
      <w:ind w:left="1701" w:right="368"/>
      <w:jc w:val="center"/>
    </w:pPr>
    <w:rPr>
      <w:sz w:val="26"/>
      <w:lang w:eastAsia="ru-RU"/>
    </w:rPr>
  </w:style>
  <w:style w:type="character" w:customStyle="1" w:styleId="2f">
    <w:name w:val="Знак Знак2"/>
    <w:basedOn w:val="a0"/>
    <w:uiPriority w:val="99"/>
    <w:locked/>
    <w:rsid w:val="00434061"/>
    <w:rPr>
      <w:rFonts w:cs="Times New Roman"/>
      <w:sz w:val="24"/>
      <w:lang w:val="ru-RU" w:eastAsia="zh-CN" w:bidi="ar-SA"/>
    </w:rPr>
  </w:style>
  <w:style w:type="character" w:customStyle="1" w:styleId="3d">
    <w:name w:val="Знак Знак3"/>
    <w:basedOn w:val="a0"/>
    <w:uiPriority w:val="99"/>
    <w:locked/>
    <w:rsid w:val="00DE394B"/>
    <w:rPr>
      <w:rFonts w:cs="Times New Roman"/>
      <w:sz w:val="24"/>
      <w:lang w:val="ru-RU" w:eastAsia="zh-CN" w:bidi="ar-SA"/>
    </w:rPr>
  </w:style>
  <w:style w:type="paragraph" w:customStyle="1" w:styleId="93">
    <w:name w:val="Абзац списка9"/>
    <w:basedOn w:val="a"/>
    <w:uiPriority w:val="99"/>
    <w:rsid w:val="00AE224B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46">
    <w:name w:val="Знак Знак4"/>
    <w:basedOn w:val="a0"/>
    <w:uiPriority w:val="99"/>
    <w:locked/>
    <w:rsid w:val="00630AD2"/>
    <w:rPr>
      <w:rFonts w:cs="Times New Roman"/>
      <w:sz w:val="24"/>
      <w:lang w:val="ru-RU" w:eastAsia="zh-CN" w:bidi="ar-SA"/>
    </w:rPr>
  </w:style>
  <w:style w:type="paragraph" w:styleId="aff2">
    <w:name w:val="Balloon Text"/>
    <w:basedOn w:val="a"/>
    <w:link w:val="aff3"/>
    <w:uiPriority w:val="99"/>
    <w:semiHidden/>
    <w:rsid w:val="00E316A6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E316A6"/>
    <w:rPr>
      <w:rFonts w:ascii="Tahoma" w:hAnsi="Tahoma" w:cs="Tahoma"/>
      <w:sz w:val="16"/>
      <w:szCs w:val="16"/>
      <w:lang w:eastAsia="zh-CN"/>
    </w:rPr>
  </w:style>
  <w:style w:type="character" w:customStyle="1" w:styleId="113">
    <w:name w:val="Знак Знак11"/>
    <w:basedOn w:val="a0"/>
    <w:uiPriority w:val="99"/>
    <w:locked/>
    <w:rsid w:val="00356BAB"/>
    <w:rPr>
      <w:rFonts w:cs="Times New Roman"/>
      <w:sz w:val="24"/>
      <w:lang w:val="ru-RU" w:eastAsia="zh-CN" w:bidi="ar-SA"/>
    </w:rPr>
  </w:style>
  <w:style w:type="paragraph" w:customStyle="1" w:styleId="1f1">
    <w:name w:val="Абзац списка1"/>
    <w:basedOn w:val="a"/>
    <w:uiPriority w:val="99"/>
    <w:rsid w:val="003318A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ff4">
    <w:name w:val="Table Grid"/>
    <w:basedOn w:val="a1"/>
    <w:uiPriority w:val="59"/>
    <w:locked/>
    <w:rsid w:val="001B7D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Абзац списка2"/>
    <w:basedOn w:val="a"/>
    <w:uiPriority w:val="99"/>
    <w:rsid w:val="0078094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e">
    <w:name w:val="Абзац списка3"/>
    <w:basedOn w:val="a"/>
    <w:uiPriority w:val="99"/>
    <w:rsid w:val="008512E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B00090"/>
    <w:pPr>
      <w:widowControl w:val="0"/>
      <w:autoSpaceDE w:val="0"/>
      <w:autoSpaceDN w:val="0"/>
    </w:pPr>
    <w:rPr>
      <w:rFonts w:ascii="Arial" w:eastAsiaTheme="minorEastAsia" w:hAnsi="Arial" w:cs="Arial"/>
      <w:b/>
      <w:sz w:val="20"/>
    </w:rPr>
  </w:style>
  <w:style w:type="paragraph" w:customStyle="1" w:styleId="ConsPlusNonformat">
    <w:name w:val="ConsPlusNonformat"/>
    <w:rsid w:val="00160A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ECF6-DFE6-4316-98BB-76D1AE67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7734</Words>
  <Characters>44089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user219-1</dc:creator>
  <cp:lastModifiedBy>Римма Николаевна Назарова</cp:lastModifiedBy>
  <cp:revision>2</cp:revision>
  <cp:lastPrinted>2023-03-24T08:05:00Z</cp:lastPrinted>
  <dcterms:created xsi:type="dcterms:W3CDTF">2023-03-24T08:22:00Z</dcterms:created>
  <dcterms:modified xsi:type="dcterms:W3CDTF">2023-03-24T08:22:00Z</dcterms:modified>
</cp:coreProperties>
</file>