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0"/>
        </w:rPr>
      </w:pP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 xml:space="preserve">Мониторинг реализации муниципальной программы </w:t>
      </w: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000000"/>
          <w:sz w:val="20"/>
        </w:rPr>
        <w:t>«</w:t>
      </w:r>
      <w:r>
        <w:rPr>
          <w:rFonts w:ascii="Times New Roman" w:hAnsi="Times New Roman"/>
          <w:b w:val="1"/>
          <w:color w:val="000000"/>
          <w:spacing w:val="2"/>
          <w:sz w:val="20"/>
        </w:rPr>
        <w:t>Обеспечение услугами ЖКХ населения МО  г.Алексин</w:t>
      </w:r>
      <w:r>
        <w:rPr>
          <w:rFonts w:ascii="Times New Roman" w:hAnsi="Times New Roman"/>
          <w:b w:val="1"/>
          <w:color w:val="000000"/>
          <w:spacing w:val="2"/>
          <w:sz w:val="20"/>
        </w:rPr>
        <w:t>»</w:t>
      </w:r>
      <w:r>
        <w:rPr>
          <w:rFonts w:ascii="Times New Roman" w:hAnsi="Times New Roman"/>
          <w:color w:val="000000"/>
          <w:sz w:val="20"/>
        </w:rPr>
        <w:t xml:space="preserve"> </w:t>
      </w: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05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</w:t>
      </w:r>
      <w:r>
        <w:rPr>
          <w:rFonts w:ascii="Times New Roman" w:hAnsi="Times New Roman"/>
          <w:sz w:val="20"/>
        </w:rPr>
        <w:t xml:space="preserve"> II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квартал 20</w:t>
      </w:r>
      <w:r>
        <w:rPr>
          <w:rFonts w:ascii="Times New Roman" w:hAnsi="Times New Roman"/>
          <w:sz w:val="20"/>
        </w:rPr>
        <w:t>26</w:t>
      </w:r>
      <w:r>
        <w:rPr>
          <w:rFonts w:ascii="Times New Roman" w:hAnsi="Times New Roman"/>
          <w:sz w:val="20"/>
        </w:rPr>
        <w:t xml:space="preserve"> года</w:t>
      </w:r>
    </w:p>
    <w:p w14:paraId="06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tbl>
      <w:tblPr>
        <w:tblStyle w:val="Style_1"/>
        <w:tblW w:type="auto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7308"/>
        <w:gridCol w:w="8072"/>
        <w:gridCol w:w="18"/>
      </w:tblGrid>
      <w:tr>
        <w:tc>
          <w:tcPr>
            <w:tcW w:type="dxa" w:w="7308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Нормативный правовой акт, утвердивший Программу</w:t>
            </w:r>
          </w:p>
        </w:tc>
        <w:tc>
          <w:tcPr>
            <w:tcW w:type="dxa" w:w="8072"/>
            <w:tcBorders>
              <w:top w:color="000000" w:sz="1" w:val="single"/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остановление администрации муниципального образования город Алексин от 29 декабря 2023 года № 290</w:t>
            </w:r>
            <w:r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 xml:space="preserve"> «</w:t>
            </w:r>
            <w:r>
              <w:rPr>
                <w:rFonts w:ascii="Times New Roman" w:hAnsi="Times New Roman"/>
                <w:sz w:val="20"/>
              </w:rPr>
              <w:t>Об утверждении муниципальной программы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«Обеспечение услугами ЖКХ  населения  муниципального образования город Алексин»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18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7308"/>
            <w:tcBorders>
              <w:left w:color="000000" w:sz="1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</w:t>
            </w:r>
          </w:p>
        </w:tc>
        <w:tc>
          <w:tcPr>
            <w:tcW w:type="dxa" w:w="8072"/>
            <w:tcBorders>
              <w:left w:color="000000" w:sz="1" w:val="single"/>
              <w:bottom w:color="000000" w:sz="4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00000">
            <w:pPr>
              <w:widowControl w:val="1"/>
              <w:spacing w:after="0" w:line="240" w:lineRule="auto"/>
              <w:ind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остановление администрации муниципального образования город Алексин от 21 апреля 2026 года № 459</w:t>
            </w:r>
            <w:r>
              <w:rPr>
                <w:rFonts w:ascii="Times New Roman" w:hAnsi="Times New Roman"/>
                <w:sz w:val="20"/>
              </w:rPr>
              <w:t xml:space="preserve"> «</w:t>
            </w:r>
            <w:r>
              <w:rPr>
                <w:rFonts w:ascii="XO Thames" w:hAnsi="XO Thames"/>
                <w:b w:val="0"/>
                <w:sz w:val="20"/>
              </w:rPr>
              <w:t>О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внесении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изменений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в</w:t>
            </w:r>
            <w:r>
              <w:rPr>
                <w:rFonts w:ascii="XO Thames" w:hAnsi="XO Thames"/>
                <w:b w:val="0"/>
                <w:sz w:val="20"/>
              </w:rPr>
              <w:t xml:space="preserve"> постановление 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администрации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муниципального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образования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город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Алексин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от</w:t>
            </w:r>
            <w:r>
              <w:rPr>
                <w:rFonts w:ascii="XO Thames" w:hAnsi="XO Thames"/>
                <w:b w:val="0"/>
                <w:sz w:val="20"/>
              </w:rPr>
              <w:t xml:space="preserve"> 29 декабря 2023</w:t>
            </w:r>
            <w:r>
              <w:rPr>
                <w:rFonts w:ascii="XO Thames" w:hAnsi="XO Thames"/>
                <w:b w:val="0"/>
                <w:sz w:val="20"/>
              </w:rPr>
              <w:t>г</w:t>
            </w:r>
            <w:r>
              <w:rPr>
                <w:rFonts w:ascii="XO Thames" w:hAnsi="XO Thames"/>
                <w:b w:val="0"/>
                <w:sz w:val="20"/>
              </w:rPr>
              <w:t xml:space="preserve">. </w:t>
            </w:r>
            <w:r>
              <w:rPr>
                <w:rFonts w:ascii="XO Thames" w:hAnsi="XO Thames"/>
                <w:b w:val="0"/>
                <w:sz w:val="20"/>
              </w:rPr>
              <w:t>№</w:t>
            </w:r>
            <w:r>
              <w:rPr>
                <w:rFonts w:ascii="XO Thames" w:hAnsi="XO Thames"/>
                <w:b w:val="0"/>
                <w:sz w:val="20"/>
              </w:rPr>
              <w:t xml:space="preserve"> 2906</w:t>
            </w:r>
            <w:r>
              <w:rPr>
                <w:rFonts w:ascii="XO Thames" w:hAnsi="XO Thames"/>
                <w:b w:val="0"/>
                <w:sz w:val="20"/>
              </w:rPr>
              <w:t xml:space="preserve"> «</w:t>
            </w:r>
            <w:r>
              <w:rPr>
                <w:rFonts w:ascii="XO Thames" w:hAnsi="XO Thames"/>
                <w:b w:val="0"/>
                <w:sz w:val="20"/>
              </w:rPr>
              <w:t>Об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утверждении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муниципальной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программы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«Обеспечение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услугами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ЖКХ</w:t>
            </w:r>
            <w:r>
              <w:rPr>
                <w:rFonts w:ascii="XO Thames" w:hAnsi="XO Thames"/>
                <w:b w:val="0"/>
                <w:sz w:val="20"/>
              </w:rPr>
              <w:t xml:space="preserve">  </w:t>
            </w:r>
            <w:r>
              <w:rPr>
                <w:rFonts w:ascii="XO Thames" w:hAnsi="XO Thames"/>
                <w:b w:val="0"/>
                <w:sz w:val="20"/>
              </w:rPr>
              <w:t>населения</w:t>
            </w:r>
            <w:r>
              <w:rPr>
                <w:rFonts w:ascii="XO Thames" w:hAnsi="XO Thames"/>
                <w:b w:val="0"/>
                <w:sz w:val="20"/>
              </w:rPr>
              <w:t xml:space="preserve">  </w:t>
            </w:r>
            <w:r>
              <w:rPr>
                <w:rFonts w:ascii="XO Thames" w:hAnsi="XO Thames"/>
                <w:b w:val="0"/>
                <w:sz w:val="20"/>
              </w:rPr>
              <w:t>муниципального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образования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город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  <w:r>
              <w:rPr>
                <w:rFonts w:ascii="XO Thames" w:hAnsi="XO Thames"/>
                <w:b w:val="0"/>
                <w:sz w:val="20"/>
              </w:rPr>
              <w:t>Алексин»</w:t>
            </w:r>
            <w:r>
              <w:rPr>
                <w:rFonts w:ascii="XO Thames" w:hAnsi="XO Thames"/>
                <w:b w:val="0"/>
                <w:sz w:val="20"/>
              </w:rPr>
              <w:t>»</w:t>
            </w:r>
          </w:p>
          <w:p w14:paraId="0B00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XO Thames" w:hAnsi="XO Thames"/>
                <w:b w:val="0"/>
                <w:sz w:val="20"/>
              </w:rPr>
              <w:t xml:space="preserve">В перечень мероприятий, </w:t>
            </w:r>
            <w:r>
              <w:rPr>
                <w:rFonts w:ascii="XO Thames" w:hAnsi="XO Thames"/>
                <w:b w:val="0"/>
                <w:sz w:val="20"/>
              </w:rPr>
              <w:t xml:space="preserve">планируемых к реализации </w:t>
            </w:r>
            <w:r>
              <w:rPr>
                <w:rFonts w:ascii="XO Thames" w:hAnsi="XO Thames"/>
                <w:b w:val="0"/>
                <w:sz w:val="20"/>
              </w:rPr>
              <w:t xml:space="preserve">на территории </w:t>
            </w:r>
            <w:r>
              <w:rPr>
                <w:rFonts w:ascii="XO Thames" w:hAnsi="XO Thames"/>
                <w:b w:val="0"/>
                <w:sz w:val="20"/>
              </w:rPr>
              <w:t>муниципального образования город Алексин добавлен капитальный ремонт водонапорных башен в с. Бунырево, д. Хатманово, д. Егнышевка.</w:t>
            </w:r>
          </w:p>
        </w:tc>
        <w:tc>
          <w:tcPr>
            <w:tcW w:type="dxa" w:w="18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730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Плановый объем финансирования  Программы (подпрограммы), рублей </w:t>
            </w:r>
          </w:p>
        </w:tc>
        <w:tc>
          <w:tcPr>
            <w:tcW w:type="dxa" w:w="809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148 569 897,81</w:t>
            </w:r>
          </w:p>
        </w:tc>
      </w:tr>
      <w:tr>
        <w:trPr>
          <w:trHeight w:hRule="atLeast" w:val="391"/>
        </w:trPr>
        <w:tc>
          <w:tcPr>
            <w:tcW w:type="dxa" w:w="730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Фактический объем финансирования Программы (подпрограммы), рублей  </w:t>
            </w:r>
          </w:p>
        </w:tc>
        <w:tc>
          <w:tcPr>
            <w:tcW w:type="dxa" w:w="809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16 101 749,58</w:t>
            </w:r>
          </w:p>
        </w:tc>
      </w:tr>
      <w:tr>
        <w:tc>
          <w:tcPr>
            <w:tcW w:type="dxa" w:w="730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 Программы (подпрограммы)</w:t>
            </w:r>
          </w:p>
        </w:tc>
        <w:tc>
          <w:tcPr>
            <w:tcW w:type="dxa" w:w="809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Управление </w:t>
            </w:r>
            <w:r>
              <w:rPr>
                <w:rFonts w:ascii="Times New Roman" w:hAnsi="Times New Roman"/>
                <w:sz w:val="20"/>
              </w:rPr>
              <w:t>жилищно-коммунального хозяйства</w:t>
            </w:r>
            <w:r>
              <w:rPr>
                <w:rFonts w:ascii="Times New Roman" w:hAnsi="Times New Roman"/>
                <w:sz w:val="20"/>
              </w:rPr>
              <w:t xml:space="preserve"> администрации МО г.Алексин</w:t>
            </w:r>
          </w:p>
        </w:tc>
      </w:tr>
    </w:tbl>
    <w:p w14:paraId="1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1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 w:val="1"/>
          <w:sz w:val="20"/>
        </w:rPr>
        <w:t>Финансирование мероприятий муниципальной Программы (подпрограммы)</w:t>
      </w:r>
    </w:p>
    <w:p w14:paraId="14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tbl>
      <w:tblPr>
        <w:tblStyle w:val="Style_1"/>
        <w:tblW w:type="auto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79"/>
        <w:gridCol w:w="1700"/>
        <w:gridCol w:w="1260"/>
        <w:gridCol w:w="1200"/>
        <w:gridCol w:w="1097"/>
        <w:gridCol w:w="1245"/>
        <w:gridCol w:w="850"/>
        <w:gridCol w:w="1272"/>
        <w:gridCol w:w="976"/>
        <w:gridCol w:w="1127"/>
        <w:gridCol w:w="1133"/>
        <w:gridCol w:w="865"/>
        <w:gridCol w:w="887"/>
        <w:gridCol w:w="1832"/>
      </w:tblGrid>
      <w:tr>
        <w:tc>
          <w:tcPr>
            <w:tcW w:type="dxa" w:w="379"/>
            <w:vMerge w:val="restart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п</w:t>
            </w:r>
          </w:p>
        </w:tc>
        <w:tc>
          <w:tcPr>
            <w:tcW w:type="dxa" w:w="1700"/>
            <w:vMerge w:val="restart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направления, мероприятия</w:t>
            </w:r>
          </w:p>
        </w:tc>
        <w:tc>
          <w:tcPr>
            <w:tcW w:type="dxa" w:w="5652"/>
            <w:gridSpan w:val="5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Планируемое финансирование мероприятий (рублей)</w:t>
            </w:r>
          </w:p>
        </w:tc>
        <w:tc>
          <w:tcPr>
            <w:tcW w:type="dxa" w:w="8092"/>
            <w:gridSpan w:val="7"/>
            <w:tcBorders>
              <w:top w:color="000000" w:sz="1" w:val="single"/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Фактическое финансирование мероприятий (рублей)</w:t>
            </w:r>
          </w:p>
        </w:tc>
      </w:tr>
      <w:tr>
        <w:tc>
          <w:tcPr>
            <w:tcW w:type="dxa" w:w="379"/>
            <w:gridSpan w:val="1"/>
            <w:vMerge w:val="continue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700"/>
            <w:gridSpan w:val="1"/>
            <w:vMerge w:val="continue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0"/>
            <w:vMerge w:val="restart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4392"/>
            <w:gridSpan w:val="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 по источникам финансирования</w:t>
            </w:r>
          </w:p>
        </w:tc>
        <w:tc>
          <w:tcPr>
            <w:tcW w:type="dxa" w:w="1272"/>
            <w:vMerge w:val="restart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4101"/>
            <w:gridSpan w:val="4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 по источникам финансирования</w:t>
            </w:r>
          </w:p>
        </w:tc>
        <w:tc>
          <w:tcPr>
            <w:tcW w:type="dxa" w:w="887"/>
            <w:vMerge w:val="restart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00000">
            <w:pPr>
              <w:widowControl w:val="0"/>
              <w:spacing w:after="0" w:line="240" w:lineRule="auto"/>
              <w:ind w:left="-61" w:right="-4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 финансирования к годовому объему, %</w:t>
            </w:r>
          </w:p>
        </w:tc>
        <w:tc>
          <w:tcPr>
            <w:tcW w:type="dxa" w:w="1832"/>
            <w:vMerge w:val="restart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00000">
            <w:pPr>
              <w:widowControl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Результаты выполнения мероприятий</w:t>
            </w:r>
          </w:p>
        </w:tc>
      </w:tr>
      <w:tr>
        <w:tc>
          <w:tcPr>
            <w:tcW w:type="dxa" w:w="379"/>
            <w:gridSpan w:val="1"/>
            <w:vMerge w:val="continue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700"/>
            <w:gridSpan w:val="1"/>
            <w:vMerge w:val="continue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0"/>
            <w:gridSpan w:val="1"/>
            <w:vMerge w:val="continue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00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00000">
            <w:pPr>
              <w:widowControl w:val="1"/>
              <w:spacing w:after="0" w:line="240" w:lineRule="auto"/>
              <w:ind w:left="-55" w:right="-5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type="dxa" w:w="109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  <w:p w14:paraId="2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4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type="dxa" w:w="85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 финансирования</w:t>
            </w:r>
          </w:p>
        </w:tc>
        <w:tc>
          <w:tcPr>
            <w:tcW w:type="dxa" w:w="1272"/>
            <w:gridSpan w:val="1"/>
            <w:vMerge w:val="continue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type="dxa" w:w="112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type="dxa" w:w="865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 финансирования</w:t>
            </w:r>
          </w:p>
        </w:tc>
        <w:tc>
          <w:tcPr>
            <w:tcW w:type="dxa" w:w="887"/>
            <w:gridSpan w:val="1"/>
            <w:vMerge w:val="continue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832"/>
            <w:gridSpan w:val="1"/>
            <w:vMerge w:val="continue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9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700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егиональн</w:t>
            </w:r>
            <w:r>
              <w:rPr>
                <w:rFonts w:ascii="Times New Roman" w:hAnsi="Times New Roman"/>
                <w:sz w:val="20"/>
              </w:rPr>
              <w:t xml:space="preserve">ый </w:t>
            </w:r>
            <w:r>
              <w:rPr>
                <w:rFonts w:ascii="Times New Roman" w:hAnsi="Times New Roman"/>
                <w:sz w:val="20"/>
              </w:rPr>
              <w:t>проект "Чистая вода Тульской области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126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4 508 196,03</w:t>
            </w:r>
          </w:p>
        </w:tc>
        <w:tc>
          <w:tcPr>
            <w:tcW w:type="dxa" w:w="1200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097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4 132 663,30</w:t>
            </w:r>
          </w:p>
        </w:tc>
        <w:tc>
          <w:tcPr>
            <w:tcW w:type="dxa" w:w="1245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375 532,73</w:t>
            </w:r>
          </w:p>
        </w:tc>
        <w:tc>
          <w:tcPr>
            <w:tcW w:type="dxa" w:w="85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9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3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65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87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type="dxa" w:w="1832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36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color w:val="000000"/>
                <w:sz w:val="18"/>
              </w:rPr>
              <w:t>Повышение надежности и качества работы объектов коммунальной инфраструктуры</w:t>
            </w:r>
          </w:p>
        </w:tc>
      </w:tr>
      <w:tr>
        <w:tc>
          <w:tcPr>
            <w:tcW w:type="dxa" w:w="37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70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проект "Народный бюджет"</w:t>
            </w:r>
          </w:p>
        </w:tc>
        <w:tc>
          <w:tcPr>
            <w:tcW w:type="dxa" w:w="126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</w:p>
        </w:tc>
        <w:tc>
          <w:tcPr>
            <w:tcW w:type="dxa" w:w="1200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09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4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50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F000000">
            <w:pPr>
              <w:widowControl w:val="1"/>
              <w:ind/>
              <w:jc w:val="center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b w:val="1"/>
                <w:sz w:val="18"/>
              </w:rPr>
              <w:t>0,00</w:t>
            </w:r>
          </w:p>
        </w:tc>
        <w:tc>
          <w:tcPr>
            <w:tcW w:type="dxa" w:w="9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33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65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87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type="dxa" w:w="1832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45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color w:val="000000"/>
                <w:sz w:val="18"/>
              </w:rPr>
              <w:t>Повышение надежности и качества работы объектов коммунальной инфраструктуры</w:t>
            </w:r>
          </w:p>
        </w:tc>
      </w:tr>
      <w:tr>
        <w:tc>
          <w:tcPr>
            <w:tcW w:type="dxa" w:w="37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70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проект «Модернизация коммунальной инфраструктуры»</w:t>
            </w:r>
          </w:p>
        </w:tc>
        <w:tc>
          <w:tcPr>
            <w:tcW w:type="dxa" w:w="126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16 108 571,43</w:t>
            </w:r>
          </w:p>
        </w:tc>
        <w:tc>
          <w:tcPr>
            <w:tcW w:type="dxa" w:w="1200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</w:rPr>
              <w:t>10 148 400,00</w:t>
            </w:r>
          </w:p>
        </w:tc>
        <w:tc>
          <w:tcPr>
            <w:tcW w:type="dxa" w:w="109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5 638 000,00</w:t>
            </w:r>
          </w:p>
        </w:tc>
        <w:tc>
          <w:tcPr>
            <w:tcW w:type="dxa" w:w="124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322 171,43</w:t>
            </w:r>
          </w:p>
        </w:tc>
        <w:tc>
          <w:tcPr>
            <w:tcW w:type="dxa" w:w="85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2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976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7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33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65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87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type="dxa" w:w="1832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Соответствие инженерных сетей </w:t>
            </w:r>
            <w:r>
              <w:rPr>
                <w:rFonts w:ascii="Times New Roman" w:hAnsi="Times New Roman"/>
                <w:color w:val="000000"/>
                <w:sz w:val="18"/>
              </w:rPr>
              <w:t>требованиям нормативно-технических документов</w:t>
            </w:r>
          </w:p>
        </w:tc>
      </w:tr>
      <w:tr>
        <w:tc>
          <w:tcPr>
            <w:tcW w:type="dxa" w:w="37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70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Комплекс процессных мероприятий «Обеспечение качественным </w:t>
            </w:r>
            <w:r>
              <w:rPr>
                <w:rFonts w:ascii="Times New Roman" w:hAnsi="Times New Roman"/>
                <w:sz w:val="20"/>
              </w:rPr>
              <w:t>жильем населения муниципального образования»</w:t>
            </w:r>
          </w:p>
        </w:tc>
        <w:tc>
          <w:tcPr>
            <w:tcW w:type="dxa" w:w="126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6000000">
            <w:pPr>
              <w:widowControl w:val="1"/>
              <w:spacing w:after="0" w:line="240" w:lineRule="auto"/>
              <w:ind w:left="-55" w:right="-54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12 500 000,00</w:t>
            </w:r>
          </w:p>
          <w:p w14:paraId="5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</w:p>
        </w:tc>
        <w:tc>
          <w:tcPr>
            <w:tcW w:type="dxa" w:w="1200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097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4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A000000">
            <w:pPr>
              <w:widowControl w:val="1"/>
              <w:spacing w:after="0" w:line="240" w:lineRule="auto"/>
              <w:ind w:left="-55" w:right="-5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12 500 000,00</w:t>
            </w:r>
          </w:p>
        </w:tc>
        <w:tc>
          <w:tcPr>
            <w:tcW w:type="dxa" w:w="85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347 668,56</w:t>
            </w:r>
          </w:p>
        </w:tc>
        <w:tc>
          <w:tcPr>
            <w:tcW w:type="dxa" w:w="9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</w:p>
          <w:p w14:paraId="5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3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347 668,56</w:t>
            </w:r>
          </w:p>
        </w:tc>
        <w:tc>
          <w:tcPr>
            <w:tcW w:type="dxa" w:w="865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87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2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2,8</w:t>
            </w:r>
          </w:p>
        </w:tc>
        <w:tc>
          <w:tcPr>
            <w:tcW w:type="dxa" w:w="1832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Соответствие нормативному состоянию объектов МКД</w:t>
            </w:r>
          </w:p>
        </w:tc>
      </w:tr>
      <w:tr>
        <w:tc>
          <w:tcPr>
            <w:tcW w:type="dxa" w:w="37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70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«Обеспечение коммунальными услугами населения муниципального образования»</w:t>
            </w:r>
          </w:p>
        </w:tc>
        <w:tc>
          <w:tcPr>
            <w:tcW w:type="dxa" w:w="126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6000000">
            <w:pPr>
              <w:widowControl w:val="1"/>
              <w:spacing w:after="0" w:line="240" w:lineRule="auto"/>
              <w:ind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90 204 630,35</w:t>
            </w:r>
          </w:p>
        </w:tc>
        <w:tc>
          <w:tcPr>
            <w:tcW w:type="dxa" w:w="1200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09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4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9000000">
            <w:pPr>
              <w:widowControl w:val="1"/>
              <w:spacing w:after="0" w:line="240" w:lineRule="auto"/>
              <w:ind w:left="-54" w:right="-5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90 204 630,35</w:t>
            </w:r>
          </w:p>
        </w:tc>
        <w:tc>
          <w:tcPr>
            <w:tcW w:type="dxa" w:w="85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B000000">
            <w:pPr>
              <w:widowControl w:val="1"/>
              <w:spacing w:after="0" w:line="240" w:lineRule="auto"/>
              <w:ind w:left="-56" w:right="-47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5 431 637,60</w:t>
            </w:r>
          </w:p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</w:p>
        </w:tc>
        <w:tc>
          <w:tcPr>
            <w:tcW w:type="dxa" w:w="9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3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F000000">
            <w:pPr>
              <w:widowControl w:val="1"/>
              <w:spacing w:after="0" w:line="240" w:lineRule="auto"/>
              <w:ind w:left="-56" w:right="-4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5 431 637,60</w:t>
            </w:r>
          </w:p>
        </w:tc>
        <w:tc>
          <w:tcPr>
            <w:tcW w:type="dxa" w:w="865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87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1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6,8</w:t>
            </w:r>
          </w:p>
        </w:tc>
        <w:tc>
          <w:tcPr>
            <w:tcW w:type="dxa" w:w="1832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Повышение надежности и качества работы объектов коммунальной инфраструктуры.</w:t>
            </w:r>
          </w:p>
        </w:tc>
      </w:tr>
      <w:tr>
        <w:tc>
          <w:tcPr>
            <w:tcW w:type="dxa" w:w="37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70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«Обеспечение реализации планов строительства, ремонта и реконструкции объектов муниципальной собственности»</w:t>
            </w:r>
          </w:p>
        </w:tc>
        <w:tc>
          <w:tcPr>
            <w:tcW w:type="dxa" w:w="126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5000000">
            <w:pPr>
              <w:widowControl w:val="1"/>
              <w:spacing w:after="0" w:line="240" w:lineRule="auto"/>
              <w:ind w:left="-55" w:right="-54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25 248 500,00</w:t>
            </w:r>
          </w:p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</w:p>
        </w:tc>
        <w:tc>
          <w:tcPr>
            <w:tcW w:type="dxa" w:w="1200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09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4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9000000">
            <w:pPr>
              <w:widowControl w:val="1"/>
              <w:spacing w:after="0" w:line="240" w:lineRule="auto"/>
              <w:ind w:left="-55" w:right="-5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25 248 500,00</w:t>
            </w:r>
          </w:p>
        </w:tc>
        <w:tc>
          <w:tcPr>
            <w:tcW w:type="dxa" w:w="85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B000000">
            <w:pPr>
              <w:widowControl w:val="1"/>
              <w:ind/>
              <w:jc w:val="center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b w:val="1"/>
                <w:sz w:val="18"/>
              </w:rPr>
              <w:t>10 322 443,42</w:t>
            </w:r>
          </w:p>
        </w:tc>
        <w:tc>
          <w:tcPr>
            <w:tcW w:type="dxa" w:w="9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3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E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10 322 443,42</w:t>
            </w:r>
          </w:p>
        </w:tc>
        <w:tc>
          <w:tcPr>
            <w:tcW w:type="dxa" w:w="865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87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0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40,9</w:t>
            </w:r>
          </w:p>
        </w:tc>
        <w:tc>
          <w:tcPr>
            <w:tcW w:type="dxa" w:w="1832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Своевременно предоставленные сметные расчеты для выполнения работ в рамках муниципальных программ</w:t>
            </w:r>
          </w:p>
        </w:tc>
      </w:tr>
      <w:tr>
        <w:tc>
          <w:tcPr>
            <w:tcW w:type="dxa" w:w="37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26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4000000">
            <w:pPr>
              <w:widowControl w:val="1"/>
              <w:ind w:firstLine="0" w:left="0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b w:val="1"/>
                <w:sz w:val="18"/>
              </w:rPr>
              <w:t>148 569 897,81</w:t>
            </w:r>
          </w:p>
        </w:tc>
        <w:tc>
          <w:tcPr>
            <w:tcW w:type="dxa" w:w="120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10 148 400,00</w:t>
            </w:r>
          </w:p>
        </w:tc>
        <w:tc>
          <w:tcPr>
            <w:tcW w:type="dxa" w:w="109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6000000">
            <w:pPr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b w:val="1"/>
                <w:sz w:val="18"/>
              </w:rPr>
              <w:t>9 770 663.30</w:t>
            </w:r>
          </w:p>
        </w:tc>
        <w:tc>
          <w:tcPr>
            <w:tcW w:type="dxa" w:w="124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7000000">
            <w:pPr>
              <w:widowControl w:val="1"/>
              <w:ind/>
              <w:jc w:val="left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b w:val="1"/>
                <w:sz w:val="18"/>
              </w:rPr>
              <w:t>1</w:t>
            </w:r>
            <w:r>
              <w:rPr>
                <w:rFonts w:ascii="XO Thames" w:hAnsi="XO Thames"/>
                <w:b w:val="1"/>
                <w:sz w:val="18"/>
              </w:rPr>
              <w:t>28 650 834,51</w:t>
            </w:r>
          </w:p>
        </w:tc>
        <w:tc>
          <w:tcPr>
            <w:tcW w:type="dxa" w:w="85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8000000">
            <w:pPr>
              <w:widowControl w:val="1"/>
              <w:ind/>
              <w:jc w:val="center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b w:val="1"/>
                <w:sz w:val="18"/>
              </w:rPr>
              <w:t>0,00</w:t>
            </w:r>
          </w:p>
        </w:tc>
        <w:tc>
          <w:tcPr>
            <w:tcW w:type="dxa" w:w="127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16 101 749,58</w:t>
            </w:r>
          </w:p>
        </w:tc>
        <w:tc>
          <w:tcPr>
            <w:tcW w:type="dxa" w:w="9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112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B000000">
            <w:pPr>
              <w:widowControl w:val="1"/>
              <w:ind/>
              <w:jc w:val="center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b w:val="1"/>
                <w:sz w:val="18"/>
              </w:rPr>
              <w:t>0,00</w:t>
            </w:r>
          </w:p>
        </w:tc>
        <w:tc>
          <w:tcPr>
            <w:tcW w:type="dxa" w:w="113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16 101 749,58</w:t>
            </w:r>
          </w:p>
          <w:p w14:paraId="8D000000">
            <w:pPr>
              <w:widowControl w:val="1"/>
              <w:spacing w:after="0" w:line="240" w:lineRule="auto"/>
              <w:ind w:left="-56" w:right="-47"/>
              <w:jc w:val="center"/>
              <w:rPr>
                <w:rFonts w:ascii="Times New Roman" w:hAnsi="Times New Roman"/>
                <w:b w:val="1"/>
                <w:sz w:val="18"/>
              </w:rPr>
            </w:pPr>
          </w:p>
        </w:tc>
        <w:tc>
          <w:tcPr>
            <w:tcW w:type="dxa" w:w="865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88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F000000">
            <w:pPr>
              <w:widowControl w:val="1"/>
              <w:ind/>
              <w:jc w:val="center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b w:val="1"/>
                <w:sz w:val="18"/>
              </w:rPr>
              <w:t>10,8</w:t>
            </w:r>
          </w:p>
        </w:tc>
        <w:tc>
          <w:tcPr>
            <w:tcW w:type="dxa" w:w="1832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-</w:t>
            </w:r>
          </w:p>
        </w:tc>
      </w:tr>
    </w:tbl>
    <w:p w14:paraId="91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9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93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Заместитель начальника управления </w:t>
      </w:r>
    </w:p>
    <w:p w14:paraId="94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жилищно-коммунального хозяйства</w:t>
      </w:r>
      <w:r>
        <w:rPr>
          <w:rFonts w:ascii="Times New Roman" w:hAnsi="Times New Roman"/>
          <w:sz w:val="24"/>
        </w:rPr>
        <w:t xml:space="preserve"> </w:t>
      </w:r>
    </w:p>
    <w:p w14:paraId="95000000">
      <w:pPr>
        <w:widowControl w:val="1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администрации  </w:t>
      </w:r>
      <w:r>
        <w:rPr>
          <w:rFonts w:ascii="Times New Roman" w:hAnsi="Times New Roman"/>
          <w:sz w:val="24"/>
        </w:rPr>
        <w:t xml:space="preserve">муниципального образования </w:t>
      </w:r>
      <w:r>
        <w:rPr>
          <w:rFonts w:ascii="Times New Roman" w:hAnsi="Times New Roman"/>
          <w:sz w:val="24"/>
        </w:rPr>
        <w:t xml:space="preserve"> г.Алексин</w:t>
      </w:r>
      <w:r>
        <w:rPr>
          <w:rFonts w:ascii="Times New Roman" w:hAnsi="Times New Roman"/>
          <w:sz w:val="20"/>
        </w:rPr>
        <w:t xml:space="preserve">                    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_</w:t>
      </w:r>
      <w:r>
        <w:rPr>
          <w:rFonts w:ascii="Times New Roman" w:hAnsi="Times New Roman"/>
          <w:sz w:val="20"/>
        </w:rPr>
        <w:t>__</w:t>
      </w:r>
      <w:r>
        <w:rPr>
          <w:rFonts w:ascii="Times New Roman" w:hAnsi="Times New Roman"/>
          <w:sz w:val="20"/>
        </w:rPr>
        <w:t>____________</w:t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4"/>
        </w:rPr>
        <w:t>С.Ю. Колбенева</w:t>
      </w:r>
    </w:p>
    <w:sectPr>
      <w:pgSz w:h="11908" w:orient="landscape" w:w="16848"/>
      <w:pgMar w:bottom="272" w:footer="708" w:gutter="0" w:header="708" w:left="295" w:right="720" w:top="29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709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line="276" w:lineRule="auto"/>
      <w:ind w:firstLine="0"/>
      <w:jc w:val="left"/>
    </w:pPr>
    <w:rPr>
      <w:rFonts w:asciiTheme="minorAscii" w:hAnsiTheme="minorHAnsi"/>
    </w:rPr>
  </w:style>
  <w:style w:default="1" w:styleId="Style_2_ch" w:type="character">
    <w:name w:val="Normal"/>
    <w:link w:val="Style_2"/>
    <w:rPr>
      <w:rFonts w:asciiTheme="minorAscii" w:hAnsiTheme="minorHAnsi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List Paragraph"/>
    <w:basedOn w:val="Style_2"/>
    <w:link w:val="Style_9_ch"/>
    <w:pPr>
      <w:widowControl w:val="1"/>
      <w:ind w:left="720"/>
      <w:contextualSpacing w:val="1"/>
    </w:pPr>
  </w:style>
  <w:style w:styleId="Style_9_ch" w:type="character">
    <w:name w:val="List Paragraph"/>
    <w:basedOn w:val="Style_2_ch"/>
    <w:link w:val="Style_9"/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5"/>
    <w:next w:val="Style_2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2026-02-06T12:58:00Z</dcterms:created>
  <dcterms:modified xsi:type="dcterms:W3CDTF">2026-07-15T08:28:38Z</dcterms:modified>
</cp:coreProperties>
</file>