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E3" w:rsidRDefault="00D001E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01E3" w:rsidRDefault="00D001E3">
      <w:pPr>
        <w:pStyle w:val="ConsPlusNormal"/>
        <w:jc w:val="both"/>
        <w:outlineLvl w:val="0"/>
      </w:pPr>
    </w:p>
    <w:p w:rsidR="00D001E3" w:rsidRDefault="00D001E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D001E3" w:rsidRDefault="00D001E3">
      <w:pPr>
        <w:pStyle w:val="ConsPlusTitle"/>
        <w:jc w:val="center"/>
      </w:pPr>
    </w:p>
    <w:p w:rsidR="00D001E3" w:rsidRDefault="00D001E3">
      <w:pPr>
        <w:pStyle w:val="ConsPlusTitle"/>
        <w:jc w:val="center"/>
      </w:pPr>
      <w:r>
        <w:t>ПИСЬМО</w:t>
      </w:r>
    </w:p>
    <w:p w:rsidR="00D001E3" w:rsidRDefault="00D001E3">
      <w:pPr>
        <w:pStyle w:val="ConsPlusTitle"/>
        <w:jc w:val="center"/>
      </w:pPr>
      <w:r>
        <w:t>от 12 февраля 2024 г. N 28-7/10/В-2237</w:t>
      </w:r>
    </w:p>
    <w:p w:rsidR="00D001E3" w:rsidRDefault="00D001E3">
      <w:pPr>
        <w:pStyle w:val="ConsPlusNormal"/>
        <w:ind w:firstLine="540"/>
        <w:jc w:val="both"/>
      </w:pPr>
    </w:p>
    <w:p w:rsidR="00D001E3" w:rsidRDefault="00D001E3">
      <w:pPr>
        <w:pStyle w:val="ConsPlusNormal"/>
        <w:ind w:firstLine="540"/>
        <w:jc w:val="both"/>
      </w:pPr>
      <w:proofErr w:type="gramStart"/>
      <w:r>
        <w:t xml:space="preserve"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сообщает, что 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сведения) в 2024 году</w:t>
      </w:r>
      <w:proofErr w:type="gramEnd"/>
      <w:r>
        <w:t xml:space="preserve"> (</w:t>
      </w:r>
      <w:proofErr w:type="gramStart"/>
      <w:r>
        <w:t>за отчетный 2023 год) размещены на официальном сайте Минтруда России в информационно-телекоммуникационной сети "Интернет" в подразделе "Представление сведений о доходах, расходах, об имуществе и обязательствах имущественного характера" раздела "Деятельность/Государственное управление/Политика в сфере противодействия коррупции/Методические материалы по вопросам противодействия коррупции" и доступны для скачивания и ознакомления по ссылке: https://fexch.mintrud.gov.ru/s/PSaecEPzBi368YH, а также в</w:t>
      </w:r>
      <w:proofErr w:type="gramEnd"/>
      <w:r>
        <w:t xml:space="preserve"> ближайшее время будут размещены по ссылке: https://mintrud.gov.ru/ministry/programms/anticorruption/9/5.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Размещение Методических рекомендаций за отчетный 2023 год в формате .</w:t>
      </w:r>
      <w:proofErr w:type="spellStart"/>
      <w:r>
        <w:t>pdf</w:t>
      </w:r>
      <w:proofErr w:type="spellEnd"/>
      <w:r>
        <w:t xml:space="preserve"> планируется также по указанным ссылкам.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Дополнительно направляем основные </w:t>
      </w:r>
      <w:hyperlink w:anchor="P33">
        <w:r>
          <w:rPr>
            <w:color w:val="0000FF"/>
          </w:rPr>
          <w:t>новеллы</w:t>
        </w:r>
      </w:hyperlink>
      <w:r>
        <w:t xml:space="preserve">, на которые следует обратить внимание при использовании Методических </w:t>
      </w:r>
      <w:hyperlink r:id="rId7">
        <w:r>
          <w:rPr>
            <w:color w:val="0000FF"/>
          </w:rPr>
          <w:t>рекомендаций</w:t>
        </w:r>
      </w:hyperlink>
      <w:r>
        <w:t xml:space="preserve"> за отчетный 2023 год (прилагаются).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Отмечаем, что Методические </w:t>
      </w:r>
      <w:hyperlink r:id="rId8">
        <w:r>
          <w:rPr>
            <w:color w:val="0000FF"/>
          </w:rPr>
          <w:t>рекомендации</w:t>
        </w:r>
      </w:hyperlink>
      <w:r>
        <w:t xml:space="preserve"> за отчетный 2022 год, направленные </w:t>
      </w:r>
      <w:hyperlink r:id="rId9">
        <w:r>
          <w:rPr>
            <w:color w:val="0000FF"/>
          </w:rPr>
          <w:t>письмом</w:t>
        </w:r>
      </w:hyperlink>
      <w:r>
        <w:t xml:space="preserve"> Минтруда России от 30 декабря 2022 г. N 28-6/10/В-18597, подлежали использованию только в отношении сведений, представляемых в ходе декларационной кампании 2023 года.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Просим довести положения Методических </w:t>
      </w:r>
      <w:hyperlink r:id="rId10">
        <w:r>
          <w:rPr>
            <w:color w:val="0000FF"/>
          </w:rPr>
          <w:t>рекомендаций</w:t>
        </w:r>
      </w:hyperlink>
      <w:r>
        <w:t xml:space="preserve"> за отчетный 2023 год до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Дополнительно сообщаем, что Минтрудом России планируется проведение совещания с использованием видеоконференцсвязи с должностными лицами, ответственными за работу по профилактике коррупционных и иных правонарушений (далее - должностные лица), по вопросам применения Методических </w:t>
      </w:r>
      <w:hyperlink r:id="rId11">
        <w:r>
          <w:rPr>
            <w:color w:val="0000FF"/>
          </w:rPr>
          <w:t>рекомендаций</w:t>
        </w:r>
      </w:hyperlink>
      <w:r>
        <w:t xml:space="preserve"> за отчетный 2023 год: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28 февраля 2024 г. в 10:00 по московскому времени - с должностными лицами центральных аппаратов федеральных государственных органов и организаций, ответственными за работу по профилактике коррупционных и иных правонарушений;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29 февраля 2024 г. в 10:00 по московскому времени - с должностными лицами органов субъектов Российской Федерации по профилактике коррупционных и иных правонарушений, образованных с учетом положений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В целях подготовки к совещанию просим в срок до 20 февраля 2024 г. заполнить форму, </w:t>
      </w:r>
      <w:r>
        <w:lastRenderedPageBreak/>
        <w:t>размещенную в информационно-телекоммуникационной сети "Интернет" по ссылке: https://forms.yandex.ru/u/65b781985056900e4137e96f/.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Обращаем внимание, что на совещании планируется преимущественно рассматривать вопросы, поступившие в рамках заполнения указанной формы.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Учитывая ограничения, предусмотренные применяемой Минтрудом России платформой, количество подключений от одного государственного органа (организации) ограничено 1 (одним) подключением.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Также не представляется возможным подключить к указанным совещаниям представителей территориальных органов государственных органов, иных органов исполнительной власти субъектов Российской Федерации (за исключением обозначенных выше), органов местного самоуправления и организаций, которые не являются адресатами настоящего письма.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Вместе с тем планируется осуществить запись трансляций совещаний для их последующего распространения.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В связи с этим представители органов публичной власти и организаций, которые не смогут принять участие в совещаниях в связи с обозначенными ограничениями, могут заполнить форму и оставить свои вопросы для получения надлежащих ответов в рамках совещаний и рабочего взаимодействия, а также для последующего получения записи мероприятий.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Контактными лицами от Минтруда России </w:t>
      </w:r>
      <w:proofErr w:type="gramStart"/>
      <w:r>
        <w:t>определены</w:t>
      </w:r>
      <w:proofErr w:type="gramEnd"/>
      <w:r>
        <w:t>: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Боченина</w:t>
      </w:r>
      <w:proofErr w:type="spellEnd"/>
      <w:r>
        <w:t xml:space="preserve"> Алина Александровна,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 8 (495) 587-88-89, доб.: 2871; эл. почта: Bochenina_AA@mintrud.gov.ru;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- Агапова Юлия Сергеевна,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 8 (495) 587-88-89, доб.: 2862; эл. почта: Agapova_IuS@mintrud.gov.ru;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- Кремнев Даниил Сергеевич,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 8 (495) 587-88-89, доб.: 2879; эл. почта: Kremnev_DS@mintrud.gov.ru.</w:t>
      </w:r>
    </w:p>
    <w:p w:rsidR="00D001E3" w:rsidRDefault="00D001E3">
      <w:pPr>
        <w:pStyle w:val="ConsPlusNormal"/>
        <w:ind w:firstLine="540"/>
        <w:jc w:val="both"/>
      </w:pPr>
    </w:p>
    <w:p w:rsidR="00D001E3" w:rsidRDefault="00D001E3">
      <w:pPr>
        <w:pStyle w:val="ConsPlusNormal"/>
        <w:jc w:val="right"/>
      </w:pPr>
      <w:r>
        <w:t>М.С.АБДУЛХАЛИМОВ</w:t>
      </w:r>
    </w:p>
    <w:p w:rsidR="00D001E3" w:rsidRDefault="00D001E3">
      <w:pPr>
        <w:pStyle w:val="ConsPlusNormal"/>
        <w:ind w:firstLine="540"/>
        <w:jc w:val="both"/>
      </w:pPr>
    </w:p>
    <w:p w:rsidR="00D001E3" w:rsidRDefault="00D001E3">
      <w:pPr>
        <w:pStyle w:val="ConsPlusNormal"/>
        <w:ind w:firstLine="540"/>
        <w:jc w:val="both"/>
      </w:pPr>
    </w:p>
    <w:p w:rsidR="00D001E3" w:rsidRDefault="00D001E3">
      <w:pPr>
        <w:pStyle w:val="ConsPlusNormal"/>
        <w:ind w:firstLine="540"/>
        <w:jc w:val="both"/>
      </w:pPr>
    </w:p>
    <w:p w:rsidR="00D001E3" w:rsidRDefault="00D001E3">
      <w:pPr>
        <w:pStyle w:val="ConsPlusNormal"/>
        <w:ind w:firstLine="540"/>
        <w:jc w:val="both"/>
      </w:pPr>
    </w:p>
    <w:p w:rsidR="00D001E3" w:rsidRDefault="00D001E3">
      <w:pPr>
        <w:pStyle w:val="ConsPlusNormal"/>
        <w:ind w:firstLine="540"/>
        <w:jc w:val="both"/>
      </w:pPr>
    </w:p>
    <w:p w:rsidR="00D001E3" w:rsidRDefault="00D001E3">
      <w:pPr>
        <w:pStyle w:val="ConsPlusNormal"/>
        <w:jc w:val="right"/>
        <w:outlineLvl w:val="0"/>
      </w:pPr>
      <w:r>
        <w:t>Приложение</w:t>
      </w:r>
    </w:p>
    <w:p w:rsidR="00D001E3" w:rsidRDefault="00D001E3">
      <w:pPr>
        <w:pStyle w:val="ConsPlusNormal"/>
        <w:ind w:firstLine="540"/>
        <w:jc w:val="both"/>
      </w:pPr>
    </w:p>
    <w:p w:rsidR="00D001E3" w:rsidRDefault="00D001E3">
      <w:pPr>
        <w:pStyle w:val="ConsPlusTitle"/>
        <w:jc w:val="center"/>
      </w:pPr>
      <w:bookmarkStart w:id="1" w:name="P33"/>
      <w:bookmarkEnd w:id="1"/>
      <w:r>
        <w:t>ОСНОВНЫЕ НОВЕЛЛЫ</w:t>
      </w:r>
    </w:p>
    <w:p w:rsidR="00D001E3" w:rsidRDefault="00D001E3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D001E3" w:rsidRDefault="00D001E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001E3" w:rsidRDefault="00D001E3">
      <w:pPr>
        <w:pStyle w:val="ConsPlusTitle"/>
        <w:jc w:val="center"/>
      </w:pPr>
      <w:r>
        <w:t xml:space="preserve">ИМУЩЕСТВЕННОГО ХАРАКТЕРА И ЗАПОЛНЕНИЯ </w:t>
      </w:r>
      <w:proofErr w:type="gramStart"/>
      <w:r>
        <w:t>СООТВЕТСТВУЮЩЕЙ</w:t>
      </w:r>
      <w:proofErr w:type="gramEnd"/>
    </w:p>
    <w:p w:rsidR="00D001E3" w:rsidRDefault="00D001E3">
      <w:pPr>
        <w:pStyle w:val="ConsPlusTitle"/>
        <w:jc w:val="center"/>
      </w:pPr>
      <w:r>
        <w:t>ФОРМЫ СПРАВКИ В 2024 ГОДУ (ЗА ОТЧЕТНЫЙ 2023 ГОД)</w:t>
      </w:r>
    </w:p>
    <w:p w:rsidR="00D001E3" w:rsidRDefault="00D001E3">
      <w:pPr>
        <w:pStyle w:val="ConsPlusNormal"/>
        <w:ind w:firstLine="540"/>
        <w:jc w:val="both"/>
      </w:pPr>
    </w:p>
    <w:p w:rsidR="00D001E3" w:rsidRDefault="00D001E3">
      <w:pPr>
        <w:pStyle w:val="ConsPlusNormal"/>
        <w:ind w:firstLine="54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3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2024 года (за отчетный 2023 год) подготовлены Министерством при участии Администрации Президента </w:t>
      </w:r>
      <w:r>
        <w:lastRenderedPageBreak/>
        <w:t>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При использовании указанных Методических </w:t>
      </w:r>
      <w:hyperlink r:id="rId14">
        <w:r>
          <w:rPr>
            <w:color w:val="0000FF"/>
          </w:rPr>
          <w:t>рекомендаций</w:t>
        </w:r>
      </w:hyperlink>
      <w:r>
        <w:t xml:space="preserve"> предлагается обратить внимание на следующие изменения.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Отражены особенности, связанные с положениями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6 февраля 2023 г. N 12-ФЗ "О внесении изменений в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</w:t>
      </w:r>
      <w:proofErr w:type="gramEnd"/>
      <w:r>
        <w:t xml:space="preserve"> </w:t>
      </w:r>
      <w:proofErr w:type="gramStart"/>
      <w:r>
        <w:t xml:space="preserve">территориях Донецкой Народной Республики, Луганской Народной Республики, Запорожской области и Херсонской области",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Российской Федерации от 22 января 2024 г. N 61 "О федеральном кадровом</w:t>
      </w:r>
      <w:proofErr w:type="gramEnd"/>
      <w:r>
        <w:t xml:space="preserve"> </w:t>
      </w:r>
      <w:proofErr w:type="gramStart"/>
      <w:r>
        <w:t>резерве</w:t>
      </w:r>
      <w:proofErr w:type="gramEnd"/>
      <w:r>
        <w:t xml:space="preserve"> на государственной гражданской службе Российской Федерации".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</w:t>
      </w:r>
      <w:hyperlink r:id="rId20">
        <w:r>
          <w:rPr>
            <w:color w:val="0000FF"/>
          </w:rPr>
          <w:t>Указа</w:t>
        </w:r>
      </w:hyperlink>
      <w: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(https://mintrud.gov.ru/ministry/programms/anticorruption/9/23), а</w:t>
      </w:r>
      <w:proofErr w:type="gramEnd"/>
      <w:r>
        <w:t xml:space="preserve"> также </w:t>
      </w:r>
      <w:proofErr w:type="gramStart"/>
      <w:r>
        <w:t>Обзоре</w:t>
      </w:r>
      <w:proofErr w:type="gramEnd"/>
      <w:r>
        <w:t xml:space="preserve">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(https://mintrud.gov.ru/ministry/programms/anticorruption/9/24).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3. Отмечена необходимость корректного указания отчетной даты, даты печати и представления </w:t>
      </w:r>
      <w:hyperlink r:id="rId2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 июня 2014 г. N 460 (далее - справка).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5. Предусмотрено допустимое отражение информации о должностях супругов, замещающих должности военной службы.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Отмечено, что не подлежат отражению в справке сведения, содержащиеся в информации, полученной в рамках </w:t>
      </w:r>
      <w:hyperlink r:id="rId22">
        <w:r>
          <w:rPr>
            <w:color w:val="0000FF"/>
          </w:rPr>
          <w:t>Указания</w:t>
        </w:r>
      </w:hyperlink>
      <w:r>
        <w:t xml:space="preserve"> Банка России от 27 мая 2021 г. N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</w:t>
      </w:r>
      <w:proofErr w:type="gramEnd"/>
      <w:r>
        <w:t xml:space="preserve"> и </w:t>
      </w:r>
      <w:proofErr w:type="gramStart"/>
      <w:r>
        <w:t>порядке</w:t>
      </w:r>
      <w:proofErr w:type="gramEnd"/>
      <w:r>
        <w:t xml:space="preserve">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8. Подчеркнуто, что в </w:t>
      </w:r>
      <w:hyperlink r:id="rId23">
        <w:r>
          <w:rPr>
            <w:color w:val="0000FF"/>
          </w:rPr>
          <w:t>графе</w:t>
        </w:r>
      </w:hyperlink>
      <w:r>
        <w:t xml:space="preserve"> "Сумма сделки (руб.)" раздела 2 справки указывается сумма </w:t>
      </w:r>
      <w:r>
        <w:lastRenderedPageBreak/>
        <w:t>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9. Указано на необходимость отражения в </w:t>
      </w:r>
      <w:hyperlink r:id="rId24">
        <w:r>
          <w:rPr>
            <w:color w:val="0000FF"/>
          </w:rPr>
          <w:t>разделе 4</w:t>
        </w:r>
      </w:hyperlink>
      <w:r>
        <w:t xml:space="preserve"> справки именно счетов, а не карт, а также на особенность отражения счетов, открытых в иностранных банках.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10. Определены особенности отражения счета цифрового рубля.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11. Скорректирована информация о порядке заполнения </w:t>
      </w:r>
      <w:hyperlink r:id="rId25">
        <w:r>
          <w:rPr>
            <w:color w:val="0000FF"/>
          </w:rPr>
          <w:t>графы</w:t>
        </w:r>
      </w:hyperlink>
      <w:r>
        <w:t xml:space="preserve"> "Сумма поступивших на счет денежных средств" раздела 4 справки в соответствии с </w:t>
      </w:r>
      <w:hyperlink r:id="rId26">
        <w:r>
          <w:rPr>
            <w:color w:val="0000FF"/>
          </w:rPr>
          <w:t>Указом</w:t>
        </w:r>
      </w:hyperlink>
      <w:r>
        <w:t xml:space="preserve"> Президента Российской Федерации от 25 января 2024 г. N 71 "О внесении изменений в некоторые акты Президента Российской Федерации".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12. Указано на отсутствие необходимости отражать в </w:t>
      </w:r>
      <w:hyperlink r:id="rId27">
        <w:r>
          <w:rPr>
            <w:color w:val="0000FF"/>
          </w:rPr>
          <w:t>разделе 4</w:t>
        </w:r>
      </w:hyperlink>
      <w:r>
        <w:t xml:space="preserve"> справки электронные средства платежа.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 xml:space="preserve">13. Обращено внимание, что в </w:t>
      </w:r>
      <w:hyperlink r:id="rId28">
        <w:r>
          <w:rPr>
            <w:color w:val="0000FF"/>
          </w:rPr>
          <w:t>графе</w:t>
        </w:r>
      </w:hyperlink>
      <w:r>
        <w:t xml:space="preserve">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D001E3" w:rsidRDefault="00D001E3">
      <w:pPr>
        <w:pStyle w:val="ConsPlusNormal"/>
        <w:spacing w:before="220"/>
        <w:ind w:firstLine="540"/>
        <w:jc w:val="both"/>
      </w:pPr>
      <w:r>
        <w:t>14. Актуализированы иные положения с учетом изменений нормативных правовых актов Российской Федерации.</w:t>
      </w:r>
    </w:p>
    <w:p w:rsidR="00D001E3" w:rsidRDefault="00D001E3">
      <w:pPr>
        <w:pStyle w:val="ConsPlusNormal"/>
        <w:jc w:val="both"/>
      </w:pPr>
    </w:p>
    <w:p w:rsidR="00D001E3" w:rsidRDefault="00D001E3">
      <w:pPr>
        <w:pStyle w:val="ConsPlusNormal"/>
        <w:jc w:val="both"/>
      </w:pPr>
    </w:p>
    <w:p w:rsidR="00D001E3" w:rsidRDefault="00D001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34F8F" w:rsidRDefault="00B34F8F"/>
    <w:sectPr w:rsidR="00B34F8F" w:rsidSect="0058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3"/>
    <w:rsid w:val="00B34F8F"/>
    <w:rsid w:val="00D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0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01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01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01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473" TargetMode="External"/><Relationship Id="rId13" Type="http://schemas.openxmlformats.org/officeDocument/2006/relationships/hyperlink" Target="https://login.consultant.ru/link/?req=doc&amp;base=LAW&amp;n=469638" TargetMode="External"/><Relationship Id="rId18" Type="http://schemas.openxmlformats.org/officeDocument/2006/relationships/hyperlink" Target="https://login.consultant.ru/link/?req=doc&amp;base=LAW&amp;n=436144" TargetMode="External"/><Relationship Id="rId26" Type="http://schemas.openxmlformats.org/officeDocument/2006/relationships/hyperlink" Target="https://login.consultant.ru/link/?req=doc&amp;base=LAW&amp;n=4679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8048&amp;dst=100045" TargetMode="External"/><Relationship Id="rId7" Type="http://schemas.openxmlformats.org/officeDocument/2006/relationships/hyperlink" Target="https://login.consultant.ru/link/?req=doc&amp;base=LAW&amp;n=469638" TargetMode="External"/><Relationship Id="rId12" Type="http://schemas.openxmlformats.org/officeDocument/2006/relationships/hyperlink" Target="https://login.consultant.ru/link/?req=doc&amp;base=LAW&amp;n=450727" TargetMode="External"/><Relationship Id="rId17" Type="http://schemas.openxmlformats.org/officeDocument/2006/relationships/hyperlink" Target="https://login.consultant.ru/link/?req=doc&amp;base=LAW&amp;n=433366" TargetMode="External"/><Relationship Id="rId25" Type="http://schemas.openxmlformats.org/officeDocument/2006/relationships/hyperlink" Target="https://login.consultant.ru/link/?req=doc&amp;base=LAW&amp;n=468048&amp;dst=10018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912&amp;dst=101088" TargetMode="External"/><Relationship Id="rId20" Type="http://schemas.openxmlformats.org/officeDocument/2006/relationships/hyperlink" Target="https://login.consultant.ru/link/?req=doc&amp;base=LAW&amp;n=43614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638" TargetMode="External"/><Relationship Id="rId11" Type="http://schemas.openxmlformats.org/officeDocument/2006/relationships/hyperlink" Target="https://login.consultant.ru/link/?req=doc&amp;base=LAW&amp;n=469638" TargetMode="External"/><Relationship Id="rId24" Type="http://schemas.openxmlformats.org/officeDocument/2006/relationships/hyperlink" Target="https://login.consultant.ru/link/?req=doc&amp;base=LAW&amp;n=468048&amp;dst=10017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9126" TargetMode="External"/><Relationship Id="rId23" Type="http://schemas.openxmlformats.org/officeDocument/2006/relationships/hyperlink" Target="https://login.consultant.ru/link/?req=doc&amp;base=LAW&amp;n=468048&amp;dst=36" TargetMode="External"/><Relationship Id="rId28" Type="http://schemas.openxmlformats.org/officeDocument/2006/relationships/hyperlink" Target="https://login.consultant.ru/link/?req=doc&amp;base=LAW&amp;n=468048&amp;dst=100252" TargetMode="External"/><Relationship Id="rId10" Type="http://schemas.openxmlformats.org/officeDocument/2006/relationships/hyperlink" Target="https://login.consultant.ru/link/?req=doc&amp;base=LAW&amp;n=469638" TargetMode="External"/><Relationship Id="rId19" Type="http://schemas.openxmlformats.org/officeDocument/2006/relationships/hyperlink" Target="https://login.consultant.ru/link/?req=doc&amp;base=LAW&amp;n=4676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7687" TargetMode="External"/><Relationship Id="rId14" Type="http://schemas.openxmlformats.org/officeDocument/2006/relationships/hyperlink" Target="https://login.consultant.ru/link/?req=doc&amp;base=LAW&amp;n=469638" TargetMode="External"/><Relationship Id="rId22" Type="http://schemas.openxmlformats.org/officeDocument/2006/relationships/hyperlink" Target="https://login.consultant.ru/link/?req=doc&amp;base=LAW&amp;n=389806" TargetMode="External"/><Relationship Id="rId27" Type="http://schemas.openxmlformats.org/officeDocument/2006/relationships/hyperlink" Target="https://login.consultant.ru/link/?req=doc&amp;base=LAW&amp;n=468048&amp;dst=10017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panina.yuliya</dc:creator>
  <cp:lastModifiedBy>panina.yuliya</cp:lastModifiedBy>
  <cp:revision>1</cp:revision>
  <dcterms:created xsi:type="dcterms:W3CDTF">2024-02-26T07:33:00Z</dcterms:created>
  <dcterms:modified xsi:type="dcterms:W3CDTF">2024-02-26T07:33:00Z</dcterms:modified>
</cp:coreProperties>
</file>