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BC" w:rsidRPr="004669BC" w:rsidRDefault="004669BC" w:rsidP="004669BC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4669BC" w:rsidRPr="004669BC" w:rsidTr="00F21658">
        <w:tc>
          <w:tcPr>
            <w:tcW w:w="6627" w:type="dxa"/>
            <w:gridSpan w:val="2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4669BC" w:rsidRPr="004669BC" w:rsidTr="00F21658">
        <w:tc>
          <w:tcPr>
            <w:tcW w:w="6627" w:type="dxa"/>
            <w:gridSpan w:val="2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669BC" w:rsidRPr="004669BC" w:rsidTr="00F21658">
        <w:tc>
          <w:tcPr>
            <w:tcW w:w="6627" w:type="dxa"/>
            <w:gridSpan w:val="2"/>
          </w:tcPr>
          <w:p w:rsidR="004669BC" w:rsidRPr="004669BC" w:rsidRDefault="004669BC" w:rsidP="004669BC">
            <w:pPr>
              <w:ind w:firstLine="709"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Администрация</w:t>
            </w:r>
          </w:p>
          <w:p w:rsidR="004669BC" w:rsidRPr="004669BC" w:rsidRDefault="004669BC" w:rsidP="004669BC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669BC" w:rsidRPr="004669BC" w:rsidRDefault="004669BC" w:rsidP="004669BC">
            <w:pPr>
              <w:widowControl w:val="0"/>
              <w:ind w:firstLine="709"/>
              <w:jc w:val="both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69BC" w:rsidRPr="004669BC" w:rsidTr="00F21658">
        <w:tc>
          <w:tcPr>
            <w:tcW w:w="6627" w:type="dxa"/>
            <w:gridSpan w:val="2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4669BC" w:rsidRPr="004669BC" w:rsidTr="00F21658">
        <w:trPr>
          <w:trHeight w:val="82"/>
        </w:trPr>
        <w:tc>
          <w:tcPr>
            <w:tcW w:w="6627" w:type="dxa"/>
            <w:gridSpan w:val="2"/>
          </w:tcPr>
          <w:p w:rsidR="004669BC" w:rsidRPr="004669BC" w:rsidRDefault="004669BC" w:rsidP="004669BC">
            <w:pPr>
              <w:widowControl w:val="0"/>
              <w:ind w:firstLine="709"/>
              <w:jc w:val="both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69BC" w:rsidRPr="004669BC" w:rsidTr="00F21658">
        <w:tc>
          <w:tcPr>
            <w:tcW w:w="3253" w:type="dxa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 xml:space="preserve">от </w:t>
            </w:r>
            <w:r w:rsidR="00F50530" w:rsidRPr="00F50530">
              <w:rPr>
                <w:b/>
                <w:sz w:val="24"/>
                <w:szCs w:val="24"/>
                <w:u w:val="single"/>
              </w:rPr>
              <w:t>03 февраля 2025</w:t>
            </w:r>
            <w:r w:rsidR="00F5053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374" w:type="dxa"/>
            <w:hideMark/>
          </w:tcPr>
          <w:p w:rsidR="004669BC" w:rsidRPr="004669BC" w:rsidRDefault="004669BC" w:rsidP="00F50530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 xml:space="preserve">№ </w:t>
            </w:r>
            <w:r w:rsidR="00F50530" w:rsidRPr="00F50530">
              <w:rPr>
                <w:b/>
                <w:sz w:val="24"/>
                <w:szCs w:val="24"/>
                <w:u w:val="single"/>
              </w:rPr>
              <w:t>9</w:t>
            </w:r>
            <w:r w:rsidR="00F50530">
              <w:rPr>
                <w:b/>
                <w:sz w:val="24"/>
                <w:szCs w:val="24"/>
                <w:u w:val="single"/>
              </w:rPr>
              <w:t>2</w:t>
            </w:r>
          </w:p>
        </w:tc>
      </w:tr>
    </w:tbl>
    <w:p w:rsidR="004669BC" w:rsidRDefault="004669BC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CD17CC" w:rsidRPr="00CD17CC" w:rsidRDefault="00CD17CC" w:rsidP="00CD17CC">
      <w:pPr>
        <w:widowControl w:val="0"/>
        <w:tabs>
          <w:tab w:val="left" w:pos="7069"/>
          <w:tab w:val="right" w:pos="9355"/>
        </w:tabs>
        <w:autoSpaceDE w:val="0"/>
        <w:autoSpaceDN w:val="0"/>
        <w:adjustRightInd w:val="0"/>
      </w:pPr>
    </w:p>
    <w:p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4"/>
          <w:szCs w:val="24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4"/>
          <w:szCs w:val="24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4"/>
          <w:szCs w:val="24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4"/>
          <w:szCs w:val="24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</w:p>
    <w:p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>Муниципального образования город Алексин от 31.10.2019 № 2190</w:t>
      </w:r>
    </w:p>
    <w:p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«Об утверждении положения об условиях </w:t>
      </w:r>
      <w:proofErr w:type="gramStart"/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>оплаты труда работников муниципальных бюджетных учреждений спорта</w:t>
      </w:r>
      <w:proofErr w:type="gramEnd"/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» </w:t>
      </w: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683983" w:rsidRPr="00683983" w:rsidRDefault="00683983" w:rsidP="00683983">
      <w:pPr>
        <w:ind w:firstLine="709"/>
        <w:jc w:val="both"/>
        <w:rPr>
          <w:sz w:val="27"/>
          <w:szCs w:val="27"/>
        </w:rPr>
      </w:pPr>
      <w:r w:rsidRPr="00683983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  администрация муниципального образования город Алексин ПОСТАНОВЛЯЕТ</w:t>
      </w:r>
      <w:r w:rsidRPr="00683983">
        <w:rPr>
          <w:sz w:val="27"/>
          <w:szCs w:val="27"/>
        </w:rPr>
        <w:t>:</w:t>
      </w: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  1. Внести изменения в Постановление администрации муниципального образования город алексин от 31.10.2019 № 2190 «Об утверждении положения об условиях оплаты труда работников муниципальных бюджетных учреждений спорта», изложив приложение в новой редакции (приложение).</w:t>
      </w: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 2. Управлению по организационной, кадровой работе и информационному обеспечению (Панина Ю.А.) в течение 10 дней со дня принятия настоящего Постановления </w:t>
      </w:r>
      <w:proofErr w:type="gramStart"/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>разместить Постановление</w:t>
      </w:r>
      <w:proofErr w:type="gramEnd"/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на официальном сайте муниципального образования город Алексин  в информационно-телекоммуникационной сети «Интернет».</w:t>
      </w:r>
    </w:p>
    <w:p w:rsidR="00683983" w:rsidRPr="00683983" w:rsidRDefault="00683983" w:rsidP="00683983">
      <w:pPr>
        <w:widowControl w:val="0"/>
        <w:suppressAutoHyphens/>
        <w:jc w:val="both"/>
        <w:rPr>
          <w:sz w:val="28"/>
          <w:szCs w:val="28"/>
        </w:rPr>
      </w:pP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3. </w:t>
      </w:r>
      <w:r w:rsidRPr="00683983">
        <w:rPr>
          <w:sz w:val="28"/>
          <w:szCs w:val="28"/>
        </w:rPr>
        <w:t>Управлению делопроизводства (</w:t>
      </w:r>
      <w:proofErr w:type="spellStart"/>
      <w:r w:rsidRPr="00683983">
        <w:rPr>
          <w:sz w:val="28"/>
          <w:szCs w:val="28"/>
        </w:rPr>
        <w:t>Ворогущина</w:t>
      </w:r>
      <w:proofErr w:type="spellEnd"/>
      <w:r w:rsidRPr="00683983">
        <w:rPr>
          <w:sz w:val="28"/>
          <w:szCs w:val="28"/>
        </w:rPr>
        <w:t xml:space="preserve"> О.Е.), комитету по культуре, молодежной политике  и спорту (Зайцева В.В.), управлению по работе с сельскими территориями (Селезнева А.М.) в течение 10 дней со дня </w:t>
      </w:r>
      <w:r w:rsidRPr="00683983">
        <w:rPr>
          <w:sz w:val="28"/>
          <w:szCs w:val="28"/>
        </w:rPr>
        <w:lastRenderedPageBreak/>
        <w:t xml:space="preserve">принятия настоящего Постановления </w:t>
      </w:r>
      <w:proofErr w:type="gramStart"/>
      <w:r w:rsidRPr="00683983">
        <w:rPr>
          <w:sz w:val="28"/>
          <w:szCs w:val="28"/>
        </w:rPr>
        <w:t>разместить Постановление</w:t>
      </w:r>
      <w:proofErr w:type="gramEnd"/>
      <w:r w:rsidRPr="00683983">
        <w:rPr>
          <w:sz w:val="28"/>
          <w:szCs w:val="28"/>
        </w:rPr>
        <w:t xml:space="preserve"> в местах для официального обнародования муниципальных правовых актов муниципального образования город Алексин.  </w:t>
      </w: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  4. Постановление вступает в силу со дня официального обнародования, но не ранее 1 февраля 2025 года.</w:t>
      </w: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>Глава администрации</w:t>
      </w:r>
    </w:p>
    <w:p w:rsidR="00683983" w:rsidRPr="00683983" w:rsidRDefault="00683983" w:rsidP="00683983">
      <w:pPr>
        <w:widowControl w:val="0"/>
        <w:tabs>
          <w:tab w:val="left" w:pos="7409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>муниципального образования</w:t>
      </w: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ab/>
      </w: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>город Алексин                                                                                П.Е. Федоров</w:t>
      </w: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ab/>
        <w:t xml:space="preserve">                                                                                                                                         </w:t>
      </w:r>
    </w:p>
    <w:p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    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 xml:space="preserve">Согласовано: </w:t>
      </w:r>
      <w:proofErr w:type="spellStart"/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>Скобцов</w:t>
      </w:r>
      <w:proofErr w:type="spellEnd"/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 xml:space="preserve"> С.В.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ind w:left="708" w:hanging="708"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i/>
          <w:kern w:val="2"/>
          <w:sz w:val="26"/>
          <w:szCs w:val="26"/>
          <w:lang w:eastAsia="hi-IN" w:bidi="hi-IN"/>
        </w:rPr>
        <w:t>Исп.: Зайцева В.В.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lang w:eastAsia="hi-IN" w:bidi="hi-IN"/>
        </w:rPr>
      </w:pPr>
      <w:r w:rsidRPr="00683983">
        <w:rPr>
          <w:rFonts w:eastAsia="Arial Unicode MS" w:cs="Mangal"/>
          <w:kern w:val="2"/>
          <w:lang w:eastAsia="hi-IN" w:bidi="hi-IN"/>
        </w:rPr>
        <w:t>тел. 4-41-75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lastRenderedPageBreak/>
        <w:t xml:space="preserve">Исполнитель: 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i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i/>
          <w:kern w:val="2"/>
          <w:sz w:val="26"/>
          <w:szCs w:val="26"/>
          <w:lang w:eastAsia="hi-IN" w:bidi="hi-IN"/>
        </w:rPr>
        <w:t>комитет по культуре,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i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i/>
          <w:kern w:val="2"/>
          <w:sz w:val="26"/>
          <w:szCs w:val="26"/>
          <w:lang w:eastAsia="hi-IN" w:bidi="hi-IN"/>
        </w:rPr>
        <w:t>молодежной политике и спорту</w:t>
      </w:r>
      <w:r w:rsidRPr="00683983">
        <w:rPr>
          <w:rFonts w:eastAsia="Arial Unicode MS" w:cs="Mangal"/>
          <w:i/>
          <w:kern w:val="2"/>
          <w:sz w:val="26"/>
          <w:szCs w:val="26"/>
          <w:lang w:eastAsia="hi-IN" w:bidi="hi-IN"/>
        </w:rPr>
        <w:tab/>
        <w:t xml:space="preserve">       </w:t>
      </w:r>
      <w:r w:rsidRPr="00683983">
        <w:rPr>
          <w:rFonts w:eastAsia="Arial Unicode MS" w:cs="Mangal"/>
          <w:i/>
          <w:kern w:val="2"/>
          <w:sz w:val="26"/>
          <w:szCs w:val="26"/>
          <w:lang w:eastAsia="hi-IN" w:bidi="hi-IN"/>
        </w:rPr>
        <w:tab/>
      </w:r>
      <w:r w:rsidRPr="00683983">
        <w:rPr>
          <w:rFonts w:eastAsia="Arial Unicode MS" w:cs="Mangal"/>
          <w:i/>
          <w:kern w:val="2"/>
          <w:sz w:val="26"/>
          <w:szCs w:val="26"/>
          <w:lang w:eastAsia="hi-IN" w:bidi="hi-IN"/>
        </w:rPr>
        <w:tab/>
      </w:r>
      <w:r w:rsidRPr="00683983">
        <w:rPr>
          <w:rFonts w:eastAsia="Arial Unicode MS" w:cs="Mangal"/>
          <w:i/>
          <w:kern w:val="2"/>
          <w:sz w:val="26"/>
          <w:szCs w:val="26"/>
          <w:lang w:eastAsia="hi-IN" w:bidi="hi-IN"/>
        </w:rPr>
        <w:tab/>
        <w:t xml:space="preserve">            В.В. Зайцева</w:t>
      </w: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ab/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ab/>
      </w: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ab/>
      </w: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ab/>
      </w: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ab/>
      </w: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ab/>
      </w: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ab/>
      </w: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ab/>
      </w: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ab/>
        <w:t xml:space="preserve">  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ind w:left="708" w:hanging="708"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 xml:space="preserve">Согласовано:  </w:t>
      </w:r>
      <w:proofErr w:type="spellStart"/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>Скобцов</w:t>
      </w:r>
      <w:proofErr w:type="spellEnd"/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 xml:space="preserve"> С.В.</w:t>
      </w: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 xml:space="preserve">                         Киселева И.А.</w:t>
      </w: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 xml:space="preserve">                         Горшкова О.А.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 xml:space="preserve">                         Ершова Е.А.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 xml:space="preserve">                         Бугрова Н.В.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 xml:space="preserve">                         </w:t>
      </w:r>
      <w:proofErr w:type="spellStart"/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>Ворогущина</w:t>
      </w:r>
      <w:proofErr w:type="spellEnd"/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 xml:space="preserve"> О.Е.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4"/>
          <w:szCs w:val="24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4"/>
          <w:szCs w:val="24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4"/>
          <w:szCs w:val="24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  <w:r w:rsidRPr="00683983">
        <w:rPr>
          <w:rFonts w:eastAsia="Arial Unicode MS" w:cs="Mangal"/>
          <w:kern w:val="2"/>
          <w:sz w:val="26"/>
          <w:szCs w:val="26"/>
          <w:lang w:eastAsia="hi-IN" w:bidi="hi-IN"/>
        </w:rPr>
        <w:t>Список на рассылку: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</w:p>
    <w:p w:rsidR="00683983" w:rsidRPr="00683983" w:rsidRDefault="00683983" w:rsidP="00683983">
      <w:pPr>
        <w:widowControl w:val="0"/>
        <w:numPr>
          <w:ilvl w:val="0"/>
          <w:numId w:val="1"/>
        </w:numPr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  <w:r w:rsidRPr="00683983">
        <w:rPr>
          <w:rFonts w:eastAsia="Arial Unicode MS" w:cs="Mangal"/>
          <w:kern w:val="2"/>
          <w:sz w:val="27"/>
          <w:szCs w:val="27"/>
          <w:lang w:eastAsia="hi-IN" w:bidi="hi-IN"/>
        </w:rPr>
        <w:t>в дело – 1 экз.</w:t>
      </w:r>
    </w:p>
    <w:p w:rsidR="00683983" w:rsidRPr="00683983" w:rsidRDefault="00683983" w:rsidP="00683983">
      <w:pPr>
        <w:widowControl w:val="0"/>
        <w:numPr>
          <w:ilvl w:val="0"/>
          <w:numId w:val="1"/>
        </w:numPr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  <w:r w:rsidRPr="00683983">
        <w:rPr>
          <w:rFonts w:eastAsia="Arial Unicode MS" w:cs="Mangal"/>
          <w:kern w:val="2"/>
          <w:sz w:val="27"/>
          <w:szCs w:val="27"/>
          <w:lang w:eastAsia="hi-IN" w:bidi="hi-IN"/>
        </w:rPr>
        <w:t>управление по бюджету и финансам – 1 экз.</w:t>
      </w:r>
    </w:p>
    <w:p w:rsidR="00683983" w:rsidRPr="00683983" w:rsidRDefault="00683983" w:rsidP="00683983">
      <w:pPr>
        <w:widowControl w:val="0"/>
        <w:numPr>
          <w:ilvl w:val="0"/>
          <w:numId w:val="1"/>
        </w:numPr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  <w:r w:rsidRPr="00683983">
        <w:rPr>
          <w:rFonts w:eastAsia="Arial Unicode MS" w:cs="Mangal"/>
          <w:kern w:val="2"/>
          <w:sz w:val="27"/>
          <w:szCs w:val="27"/>
          <w:lang w:eastAsia="hi-IN" w:bidi="hi-IN"/>
        </w:rPr>
        <w:t>управление развития экономики – 1 экз.</w:t>
      </w:r>
    </w:p>
    <w:p w:rsidR="00683983" w:rsidRPr="00683983" w:rsidRDefault="00683983" w:rsidP="00683983">
      <w:pPr>
        <w:widowControl w:val="0"/>
        <w:numPr>
          <w:ilvl w:val="0"/>
          <w:numId w:val="1"/>
        </w:numPr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  <w:r w:rsidRPr="00683983">
        <w:rPr>
          <w:rFonts w:eastAsia="Arial Unicode MS" w:cs="Mangal"/>
          <w:kern w:val="2"/>
          <w:sz w:val="27"/>
          <w:szCs w:val="27"/>
          <w:lang w:eastAsia="hi-IN" w:bidi="hi-IN"/>
        </w:rPr>
        <w:t>управление по организационной работе и информационному обеспечению  – 1 экз.</w:t>
      </w:r>
    </w:p>
    <w:p w:rsidR="00683983" w:rsidRPr="00683983" w:rsidRDefault="00683983" w:rsidP="00683983">
      <w:pPr>
        <w:widowControl w:val="0"/>
        <w:numPr>
          <w:ilvl w:val="0"/>
          <w:numId w:val="1"/>
        </w:numPr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  <w:r w:rsidRPr="00683983">
        <w:rPr>
          <w:rFonts w:eastAsia="Arial Unicode MS" w:cs="Mangal"/>
          <w:kern w:val="2"/>
          <w:sz w:val="27"/>
          <w:szCs w:val="27"/>
          <w:lang w:eastAsia="hi-IN" w:bidi="hi-IN"/>
        </w:rPr>
        <w:t>управление муниципальной службы и кадров – 1 экз.</w:t>
      </w:r>
    </w:p>
    <w:p w:rsidR="00683983" w:rsidRPr="00683983" w:rsidRDefault="00683983" w:rsidP="00683983">
      <w:pPr>
        <w:widowControl w:val="0"/>
        <w:numPr>
          <w:ilvl w:val="0"/>
          <w:numId w:val="1"/>
        </w:numPr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  <w:r w:rsidRPr="00683983">
        <w:rPr>
          <w:rFonts w:eastAsia="Arial Unicode MS" w:cs="Mangal"/>
          <w:kern w:val="2"/>
          <w:sz w:val="27"/>
          <w:szCs w:val="27"/>
          <w:lang w:eastAsia="hi-IN" w:bidi="hi-IN"/>
        </w:rPr>
        <w:t>комитет по культуре, молодежной политике и спорту – 9 экз.</w:t>
      </w:r>
    </w:p>
    <w:p w:rsidR="00683983" w:rsidRPr="00683983" w:rsidRDefault="00683983" w:rsidP="00683983">
      <w:pPr>
        <w:widowControl w:val="0"/>
        <w:numPr>
          <w:ilvl w:val="0"/>
          <w:numId w:val="1"/>
        </w:numPr>
        <w:suppressAutoHyphens/>
        <w:rPr>
          <w:rFonts w:eastAsia="Arial Unicode MS" w:cs="Mangal"/>
          <w:kern w:val="2"/>
          <w:sz w:val="27"/>
          <w:szCs w:val="27"/>
          <w:lang w:eastAsia="hi-IN" w:bidi="hi-IN"/>
        </w:rPr>
      </w:pPr>
      <w:r w:rsidRPr="00683983">
        <w:rPr>
          <w:rFonts w:eastAsia="Arial Unicode MS" w:cs="Mangal"/>
          <w:kern w:val="2"/>
          <w:sz w:val="27"/>
          <w:szCs w:val="27"/>
          <w:lang w:eastAsia="hi-IN" w:bidi="hi-IN"/>
        </w:rPr>
        <w:t>МКУ «ЦБИТОУКИМП» – 4 экз.</w:t>
      </w:r>
    </w:p>
    <w:p w:rsidR="00683983" w:rsidRPr="00683983" w:rsidRDefault="00683983" w:rsidP="00683983">
      <w:pPr>
        <w:rPr>
          <w:rFonts w:eastAsia="Arial Unicode MS" w:cs="Mangal"/>
          <w:kern w:val="2"/>
          <w:sz w:val="27"/>
          <w:szCs w:val="27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4"/>
          <w:szCs w:val="24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4"/>
          <w:szCs w:val="24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4"/>
          <w:szCs w:val="24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83983" w:rsidRPr="00683983" w:rsidRDefault="00683983" w:rsidP="00683983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  <w:r w:rsidRPr="00683983">
        <w:rPr>
          <w:rFonts w:eastAsia="Arial Unicode MS" w:cs="Mangal"/>
          <w:kern w:val="2"/>
          <w:lang w:eastAsia="hi-IN" w:bidi="hi-IN"/>
        </w:rPr>
        <w:t>Исп. В.В. Зайцева</w:t>
      </w:r>
    </w:p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lang w:eastAsia="hi-IN" w:bidi="hi-IN"/>
        </w:rPr>
      </w:pPr>
      <w:r w:rsidRPr="00683983">
        <w:rPr>
          <w:rFonts w:eastAsia="Arial Unicode MS" w:cs="Mangal"/>
          <w:kern w:val="2"/>
          <w:lang w:eastAsia="hi-IN" w:bidi="hi-IN"/>
        </w:rPr>
        <w:t>тел. 4-41-75</w:t>
      </w:r>
    </w:p>
    <w:p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83983" w:rsidRDefault="00683983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83983" w:rsidRDefault="00683983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  <w:r w:rsidRPr="00683983">
        <w:rPr>
          <w:bCs/>
          <w:color w:val="26282F"/>
          <w:sz w:val="24"/>
          <w:szCs w:val="24"/>
        </w:rPr>
        <w:lastRenderedPageBreak/>
        <w:t>Приложение</w:t>
      </w:r>
      <w:r w:rsidRPr="00683983">
        <w:rPr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83983">
          <w:rPr>
            <w:sz w:val="24"/>
            <w:szCs w:val="24"/>
          </w:rPr>
          <w:t>постановлению</w:t>
        </w:r>
      </w:hyperlink>
      <w:r w:rsidRPr="00683983">
        <w:rPr>
          <w:bCs/>
          <w:sz w:val="24"/>
          <w:szCs w:val="24"/>
        </w:rPr>
        <w:t xml:space="preserve"> </w:t>
      </w:r>
      <w:r w:rsidRPr="00683983">
        <w:rPr>
          <w:bCs/>
          <w:color w:val="26282F"/>
          <w:sz w:val="24"/>
          <w:szCs w:val="24"/>
        </w:rPr>
        <w:t>администрации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  <w:r w:rsidRPr="00683983">
        <w:rPr>
          <w:bCs/>
          <w:color w:val="26282F"/>
          <w:sz w:val="24"/>
          <w:szCs w:val="24"/>
        </w:rPr>
        <w:t>муниципального образования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  <w:r w:rsidRPr="00683983">
        <w:rPr>
          <w:bCs/>
          <w:color w:val="26282F"/>
          <w:sz w:val="24"/>
          <w:szCs w:val="24"/>
        </w:rPr>
        <w:t>город Алексин</w:t>
      </w:r>
      <w:r w:rsidRPr="00683983">
        <w:rPr>
          <w:bCs/>
          <w:color w:val="26282F"/>
          <w:sz w:val="24"/>
          <w:szCs w:val="24"/>
        </w:rPr>
        <w:br/>
        <w:t xml:space="preserve">от </w:t>
      </w:r>
      <w:r w:rsidR="00BC77BB" w:rsidRPr="00BC77BB">
        <w:rPr>
          <w:bCs/>
          <w:color w:val="26282F"/>
          <w:sz w:val="24"/>
          <w:szCs w:val="24"/>
          <w:u w:val="single"/>
        </w:rPr>
        <w:t>03.02.</w:t>
      </w:r>
      <w:r w:rsidRPr="00BC77BB">
        <w:rPr>
          <w:bCs/>
          <w:color w:val="26282F"/>
          <w:sz w:val="24"/>
          <w:szCs w:val="24"/>
          <w:u w:val="single"/>
        </w:rPr>
        <w:t>2025 г</w:t>
      </w:r>
      <w:r w:rsidRPr="00683983">
        <w:rPr>
          <w:bCs/>
          <w:color w:val="26282F"/>
          <w:sz w:val="24"/>
          <w:szCs w:val="24"/>
        </w:rPr>
        <w:t>. N_</w:t>
      </w:r>
      <w:r w:rsidR="00BC77BB" w:rsidRPr="00BC77BB">
        <w:rPr>
          <w:bCs/>
          <w:color w:val="26282F"/>
          <w:sz w:val="24"/>
          <w:szCs w:val="24"/>
          <w:u w:val="single"/>
        </w:rPr>
        <w:t>92</w:t>
      </w:r>
      <w:r w:rsidRPr="00BC77BB">
        <w:rPr>
          <w:bCs/>
          <w:color w:val="26282F"/>
          <w:sz w:val="24"/>
          <w:szCs w:val="24"/>
          <w:u w:val="single"/>
        </w:rPr>
        <w:t>_</w:t>
      </w:r>
      <w:r w:rsidRPr="00683983">
        <w:rPr>
          <w:bCs/>
          <w:color w:val="26282F"/>
          <w:sz w:val="24"/>
          <w:szCs w:val="24"/>
        </w:rPr>
        <w:t>____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bookmarkStart w:id="0" w:name="_GoBack"/>
      <w:bookmarkEnd w:id="0"/>
      <w:r w:rsidRPr="00683983">
        <w:rPr>
          <w:sz w:val="24"/>
          <w:szCs w:val="24"/>
        </w:rPr>
        <w:t xml:space="preserve">                                                                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83983">
        <w:rPr>
          <w:sz w:val="24"/>
          <w:szCs w:val="24"/>
        </w:rPr>
        <w:t xml:space="preserve">                                                               Приложение к постановлению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83983">
        <w:rPr>
          <w:sz w:val="24"/>
          <w:szCs w:val="24"/>
        </w:rPr>
        <w:t xml:space="preserve">                                                             администрации </w:t>
      </w:r>
      <w:proofErr w:type="gramStart"/>
      <w:r w:rsidRPr="00683983">
        <w:rPr>
          <w:sz w:val="24"/>
          <w:szCs w:val="24"/>
        </w:rPr>
        <w:t>муниципального</w:t>
      </w:r>
      <w:proofErr w:type="gramEnd"/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83983">
        <w:rPr>
          <w:sz w:val="24"/>
          <w:szCs w:val="24"/>
        </w:rPr>
        <w:t xml:space="preserve">                                                                  образования город Алексин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83983">
        <w:rPr>
          <w:sz w:val="24"/>
          <w:szCs w:val="24"/>
        </w:rPr>
        <w:t xml:space="preserve">                                                                         от 31.10.2019 № 2190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83983">
        <w:rPr>
          <w:sz w:val="24"/>
          <w:szCs w:val="24"/>
        </w:rPr>
        <w:t xml:space="preserve">                                                                «Об утверждении Положения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83983">
        <w:rPr>
          <w:sz w:val="24"/>
          <w:szCs w:val="24"/>
        </w:rPr>
        <w:t xml:space="preserve">                                                                    об условиях оплаты труда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83983">
        <w:rPr>
          <w:sz w:val="24"/>
          <w:szCs w:val="24"/>
        </w:rPr>
        <w:t xml:space="preserve">                                                                  работников муниципальных                                                                  </w:t>
      </w:r>
    </w:p>
    <w:p w:rsidR="00683983" w:rsidRPr="00683983" w:rsidRDefault="00683983" w:rsidP="00683983">
      <w:pPr>
        <w:widowControl w:val="0"/>
        <w:tabs>
          <w:tab w:val="left" w:pos="7170"/>
        </w:tabs>
        <w:autoSpaceDE w:val="0"/>
        <w:autoSpaceDN w:val="0"/>
        <w:adjustRightInd w:val="0"/>
        <w:spacing w:before="108"/>
        <w:jc w:val="right"/>
        <w:outlineLvl w:val="0"/>
        <w:rPr>
          <w:bCs/>
          <w:color w:val="26282F"/>
          <w:sz w:val="24"/>
          <w:szCs w:val="24"/>
        </w:rPr>
      </w:pPr>
      <w:r w:rsidRPr="00683983">
        <w:rPr>
          <w:b/>
          <w:bCs/>
          <w:color w:val="26282F"/>
          <w:sz w:val="28"/>
          <w:szCs w:val="28"/>
        </w:rPr>
        <w:t xml:space="preserve">                                                       </w:t>
      </w:r>
      <w:r w:rsidRPr="00683983">
        <w:rPr>
          <w:bCs/>
          <w:color w:val="26282F"/>
          <w:sz w:val="24"/>
          <w:szCs w:val="24"/>
        </w:rPr>
        <w:t>бюджетных учреждений спорта»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683983">
        <w:rPr>
          <w:b/>
          <w:bCs/>
          <w:color w:val="26282F"/>
          <w:sz w:val="28"/>
          <w:szCs w:val="28"/>
        </w:rPr>
        <w:t>Положение</w:t>
      </w:r>
      <w:r w:rsidRPr="00683983">
        <w:rPr>
          <w:b/>
          <w:bCs/>
          <w:color w:val="26282F"/>
          <w:sz w:val="28"/>
          <w:szCs w:val="28"/>
        </w:rPr>
        <w:br/>
        <w:t xml:space="preserve">об условиях </w:t>
      </w:r>
      <w:proofErr w:type="gramStart"/>
      <w:r w:rsidRPr="00683983">
        <w:rPr>
          <w:b/>
          <w:bCs/>
          <w:color w:val="26282F"/>
          <w:sz w:val="28"/>
          <w:szCs w:val="28"/>
        </w:rPr>
        <w:t>оплаты труда работников муниципальных бюджетных учреждений спорта</w:t>
      </w:r>
      <w:proofErr w:type="gramEnd"/>
      <w:r w:rsidRPr="00683983">
        <w:rPr>
          <w:b/>
          <w:bCs/>
          <w:color w:val="26282F"/>
          <w:sz w:val="28"/>
          <w:szCs w:val="28"/>
        </w:rPr>
        <w:t>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683983">
        <w:rPr>
          <w:b/>
          <w:bCs/>
          <w:color w:val="26282F"/>
          <w:sz w:val="28"/>
          <w:szCs w:val="28"/>
        </w:rPr>
        <w:t>1. Общие положения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Настоящее Положение об условиях оплаты труда работников муниципальных бюджетных учреждений спорта (далее - Положение, работники, учреждение) разработано в целях определения условий и порядка оплаты труда работников учреждения и включает в себя: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размеры должностных окладов (окладов), в том числе по профессиональным квалификационным группам (далее - ПКГ);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размеры повышающих коэффициентов к должностным окладам (окладам);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условия оплаты труда руководителя учреждения, его заместителей;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 в учреждении;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размеры и условия осуществления выплат стимулирующего характера в соответствии с Перечнем видов выплат стимулирующего характера в учреждении;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другие вопросы оплаты труда.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 xml:space="preserve">Учреждение, в </w:t>
      </w:r>
      <w:proofErr w:type="gramStart"/>
      <w:r w:rsidRPr="00683983">
        <w:rPr>
          <w:sz w:val="28"/>
          <w:szCs w:val="28"/>
        </w:rPr>
        <w:t>пределах</w:t>
      </w:r>
      <w:proofErr w:type="gramEnd"/>
      <w:r w:rsidRPr="00683983">
        <w:rPr>
          <w:sz w:val="28"/>
          <w:szCs w:val="28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учреждения. 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 xml:space="preserve">Оплата труда работников учреждения, занятых на условиях неполного </w:t>
      </w:r>
      <w:r w:rsidRPr="00683983">
        <w:rPr>
          <w:sz w:val="28"/>
          <w:szCs w:val="28"/>
        </w:rPr>
        <w:lastRenderedPageBreak/>
        <w:t>рабочего времени, производится пропорционально отработанному времени или в зависимости от выполненного объема работ.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013"/>
      <w:r w:rsidRPr="00683983">
        <w:rPr>
          <w:sz w:val="28"/>
          <w:szCs w:val="28"/>
        </w:rPr>
        <w:t xml:space="preserve">Фонд оплаты труда работников учреждения формируется исходя из объема субсидий, поступающих в установленном порядке муниципальному бюджетному учреждению из бюджета муниципального образования город Алексин, и средств, поступающих от приносящей доход деятельности. </w:t>
      </w:r>
    </w:p>
    <w:bookmarkEnd w:id="1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" w:name="sub_1200"/>
      <w:r w:rsidRPr="00683983">
        <w:rPr>
          <w:b/>
          <w:bCs/>
          <w:color w:val="26282F"/>
          <w:sz w:val="28"/>
          <w:szCs w:val="28"/>
        </w:rPr>
        <w:t xml:space="preserve">2. Порядок и условия </w:t>
      </w:r>
      <w:proofErr w:type="gramStart"/>
      <w:r w:rsidRPr="00683983">
        <w:rPr>
          <w:b/>
          <w:bCs/>
          <w:color w:val="26282F"/>
          <w:sz w:val="28"/>
          <w:szCs w:val="28"/>
        </w:rPr>
        <w:t>оплаты труда работников Учреждения физической культуры</w:t>
      </w:r>
      <w:proofErr w:type="gramEnd"/>
      <w:r w:rsidRPr="00683983">
        <w:rPr>
          <w:b/>
          <w:bCs/>
          <w:color w:val="26282F"/>
          <w:sz w:val="28"/>
          <w:szCs w:val="28"/>
        </w:rPr>
        <w:t xml:space="preserve"> и спорта. </w:t>
      </w:r>
    </w:p>
    <w:bookmarkEnd w:id="2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2.1.</w:t>
      </w:r>
      <w:r w:rsidRPr="00683983">
        <w:rPr>
          <w:sz w:val="28"/>
          <w:szCs w:val="28"/>
        </w:rPr>
        <w:t xml:space="preserve"> Размеры должностных окладов (окладов) работников Учреждения физической культуры и спорта устанавливаются на основе отнесения занимаемых ими должностей к </w:t>
      </w:r>
      <w:hyperlink r:id="rId9" w:history="1">
        <w:r w:rsidRPr="00683983">
          <w:rPr>
            <w:sz w:val="28"/>
            <w:szCs w:val="28"/>
          </w:rPr>
          <w:t>ПКГ</w:t>
        </w:r>
      </w:hyperlink>
      <w:r w:rsidRPr="00683983">
        <w:rPr>
          <w:sz w:val="28"/>
          <w:szCs w:val="28"/>
        </w:rPr>
        <w:t xml:space="preserve">, утвержденным </w:t>
      </w:r>
      <w:hyperlink r:id="rId10" w:history="1">
        <w:r w:rsidRPr="00683983">
          <w:rPr>
            <w:sz w:val="28"/>
            <w:szCs w:val="28"/>
          </w:rPr>
          <w:t>Приказом</w:t>
        </w:r>
      </w:hyperlink>
      <w:r w:rsidRPr="00683983">
        <w:rPr>
          <w:sz w:val="28"/>
          <w:szCs w:val="28"/>
        </w:rPr>
        <w:t xml:space="preserve">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6"/>
        <w:gridCol w:w="3144"/>
      </w:tblGrid>
      <w:tr w:rsidR="00683983" w:rsidRPr="00683983" w:rsidTr="006838C6">
        <w:tc>
          <w:tcPr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83983" w:rsidRPr="00683983" w:rsidTr="006838C6">
        <w:trPr>
          <w:trHeight w:val="789"/>
        </w:trPr>
        <w:tc>
          <w:tcPr>
            <w:tcW w:w="9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983" w:rsidRPr="00683983" w:rsidRDefault="004B52EA" w:rsidP="0068398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hyperlink r:id="rId11" w:history="1">
              <w:r w:rsidR="00683983" w:rsidRPr="00683983">
                <w:rPr>
                  <w:sz w:val="28"/>
                  <w:szCs w:val="28"/>
                </w:rPr>
                <w:t>ПКГ</w:t>
              </w:r>
            </w:hyperlink>
            <w:r w:rsidR="00683983" w:rsidRPr="00683983">
              <w:rPr>
                <w:b/>
                <w:bCs/>
                <w:sz w:val="28"/>
                <w:szCs w:val="28"/>
              </w:rPr>
              <w:t xml:space="preserve"> должностей работников физической культуры и спорта</w:t>
            </w:r>
          </w:p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83983">
              <w:rPr>
                <w:b/>
                <w:bCs/>
                <w:sz w:val="28"/>
                <w:szCs w:val="28"/>
              </w:rPr>
              <w:t>второго уровня</w:t>
            </w:r>
          </w:p>
        </w:tc>
      </w:tr>
      <w:tr w:rsidR="00683983" w:rsidRPr="00683983" w:rsidTr="006838C6">
        <w:tc>
          <w:tcPr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 квалификационный уровень (инструктор по адаптивной физической культуре, инструктор по спорту)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15 118,0</w:t>
            </w:r>
          </w:p>
        </w:tc>
      </w:tr>
      <w:tr w:rsidR="00683983" w:rsidRPr="00683983" w:rsidTr="006838C6">
        <w:tc>
          <w:tcPr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2 квалификационный уровень (тренер)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15 373,0</w:t>
            </w:r>
          </w:p>
        </w:tc>
      </w:tr>
    </w:tbl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2.2.</w:t>
      </w:r>
      <w:r w:rsidRPr="00683983">
        <w:rPr>
          <w:sz w:val="28"/>
          <w:szCs w:val="28"/>
        </w:rPr>
        <w:t xml:space="preserve"> Размеры должностных окладов (окладов) работников, занимающих должности служащих, устанавливаются на основе отнесения занимаемых ими должностей к </w:t>
      </w:r>
      <w:hyperlink r:id="rId12" w:history="1">
        <w:r w:rsidRPr="00683983">
          <w:rPr>
            <w:sz w:val="28"/>
            <w:szCs w:val="28"/>
          </w:rPr>
          <w:t>ПКГ</w:t>
        </w:r>
      </w:hyperlink>
      <w:r w:rsidRPr="00683983">
        <w:rPr>
          <w:sz w:val="28"/>
          <w:szCs w:val="28"/>
        </w:rPr>
        <w:t xml:space="preserve">, утвержденным </w:t>
      </w:r>
      <w:hyperlink r:id="rId13" w:history="1">
        <w:r w:rsidRPr="00683983">
          <w:rPr>
            <w:sz w:val="28"/>
            <w:szCs w:val="28"/>
          </w:rPr>
          <w:t>Приказом</w:t>
        </w:r>
      </w:hyperlink>
      <w:r w:rsidRPr="00683983">
        <w:rPr>
          <w:sz w:val="28"/>
          <w:szCs w:val="28"/>
        </w:rPr>
        <w:t xml:space="preserve">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4"/>
        <w:gridCol w:w="3341"/>
        <w:gridCol w:w="24"/>
      </w:tblGrid>
      <w:tr w:rsidR="00683983" w:rsidRPr="00683983" w:rsidTr="006838C6"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lastRenderedPageBreak/>
              <w:t xml:space="preserve">Наименование должности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83983" w:rsidRPr="00683983" w:rsidTr="006838C6">
        <w:tc>
          <w:tcPr>
            <w:tcW w:w="9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83983">
              <w:rPr>
                <w:b/>
                <w:bCs/>
                <w:sz w:val="28"/>
                <w:szCs w:val="28"/>
              </w:rPr>
              <w:t>ПКГ "Общеотраслевые должности служащих второго уровня"</w:t>
            </w:r>
          </w:p>
        </w:tc>
      </w:tr>
      <w:tr w:rsidR="00683983" w:rsidRPr="00683983" w:rsidTr="006838C6"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 квалификационный уровень (администратор)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9 225,0</w:t>
            </w:r>
          </w:p>
        </w:tc>
      </w:tr>
      <w:tr w:rsidR="00683983" w:rsidRPr="00683983" w:rsidTr="006838C6"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2 квалификационный уровень (заведующий хозяйством)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9 738,0</w:t>
            </w:r>
          </w:p>
        </w:tc>
      </w:tr>
      <w:tr w:rsidR="00683983" w:rsidRPr="00683983" w:rsidTr="006838C6">
        <w:trPr>
          <w:gridAfter w:val="1"/>
          <w:wAfter w:w="24" w:type="dxa"/>
        </w:trPr>
        <w:tc>
          <w:tcPr>
            <w:tcW w:w="9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683983" w:rsidRPr="00683983" w:rsidRDefault="004B52EA" w:rsidP="0068398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hyperlink r:id="rId14" w:history="1">
              <w:r w:rsidR="00683983" w:rsidRPr="00683983">
                <w:rPr>
                  <w:sz w:val="28"/>
                  <w:szCs w:val="28"/>
                </w:rPr>
                <w:t>ПКГ</w:t>
              </w:r>
            </w:hyperlink>
            <w:r w:rsidR="00683983" w:rsidRPr="00683983">
              <w:rPr>
                <w:b/>
                <w:bCs/>
                <w:sz w:val="28"/>
                <w:szCs w:val="28"/>
              </w:rPr>
              <w:t xml:space="preserve"> "Общеотраслевые должности служащих третьего уровня"</w:t>
            </w:r>
          </w:p>
        </w:tc>
      </w:tr>
      <w:tr w:rsidR="00683983" w:rsidRPr="00683983" w:rsidTr="006838C6">
        <w:trPr>
          <w:gridAfter w:val="1"/>
          <w:wAfter w:w="24" w:type="dxa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 квалификационный уровень (специалист по кадрам)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9 995,0</w:t>
            </w:r>
          </w:p>
        </w:tc>
      </w:tr>
    </w:tbl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Размеры должностных окладов работников, занимающих должности служащих, не включенных в ПКГ: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355"/>
      </w:tblGrid>
      <w:tr w:rsidR="00683983" w:rsidRPr="00683983" w:rsidTr="006838C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83983" w:rsidRPr="00683983" w:rsidTr="006838C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Инструктор - спасатель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 xml:space="preserve">          15 118,0</w:t>
            </w:r>
          </w:p>
        </w:tc>
      </w:tr>
      <w:tr w:rsidR="00683983" w:rsidRPr="00683983" w:rsidTr="006838C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Методист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9 995,0</w:t>
            </w:r>
          </w:p>
        </w:tc>
      </w:tr>
      <w:tr w:rsidR="00683983" w:rsidRPr="00683983" w:rsidTr="006838C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11 787,0</w:t>
            </w:r>
          </w:p>
        </w:tc>
      </w:tr>
      <w:tr w:rsidR="00683983" w:rsidRPr="00683983" w:rsidTr="006838C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19 435,0</w:t>
            </w:r>
          </w:p>
        </w:tc>
      </w:tr>
      <w:tr w:rsidR="00683983" w:rsidRPr="00683983" w:rsidTr="006838C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11 787,00</w:t>
            </w:r>
          </w:p>
        </w:tc>
      </w:tr>
    </w:tbl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Должностные оклады (оклады) заместителей руководителей структурных подразделений устанавливаются на 5-10 процентов ниже должностных окладов соответствующих руководителей.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683983">
        <w:rPr>
          <w:b/>
          <w:sz w:val="28"/>
          <w:szCs w:val="28"/>
        </w:rPr>
        <w:t>2.3.</w:t>
      </w:r>
      <w:r w:rsidRPr="00683983">
        <w:rPr>
          <w:sz w:val="28"/>
          <w:szCs w:val="28"/>
        </w:rPr>
        <w:t xml:space="preserve"> Размеры должностных окладов (окладов) работников учреждения, осуществляющих деятельность по профессии «средний медицинский персонал», устанавливаются на основе отнесения профессий к квалификационным уровням </w:t>
      </w:r>
      <w:hyperlink r:id="rId15" w:history="1">
        <w:r w:rsidRPr="00683983">
          <w:rPr>
            <w:sz w:val="28"/>
            <w:szCs w:val="28"/>
          </w:rPr>
          <w:t>ПКГ</w:t>
        </w:r>
      </w:hyperlink>
      <w:r w:rsidRPr="00683983">
        <w:rPr>
          <w:sz w:val="28"/>
          <w:szCs w:val="28"/>
        </w:rPr>
        <w:t>, утвержденным п</w:t>
      </w:r>
      <w:r w:rsidRPr="00683983">
        <w:rPr>
          <w:bCs/>
          <w:color w:val="22272F"/>
          <w:sz w:val="28"/>
          <w:szCs w:val="28"/>
          <w:shd w:val="clear" w:color="auto" w:fill="FFFFFF"/>
          <w:lang w:eastAsia="en-US"/>
        </w:rPr>
        <w:t>риказом Министерства здравоохранения и социального развития РФ от 6 августа 2007г. N 526 «Об утверждении профессиональных квалификационных групп должностей медицинских и фармацевтических работников»</w:t>
      </w:r>
      <w:r w:rsidRPr="00683983">
        <w:rPr>
          <w:color w:val="00B0F0"/>
          <w:sz w:val="28"/>
          <w:szCs w:val="28"/>
        </w:rPr>
        <w:t>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355"/>
      </w:tblGrid>
      <w:tr w:rsidR="00683983" w:rsidRPr="00683983" w:rsidTr="006838C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83983" w:rsidRPr="00683983" w:rsidTr="006838C6"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983" w:rsidRPr="00683983" w:rsidRDefault="004B52EA" w:rsidP="0068398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hyperlink r:id="rId16" w:history="1">
              <w:r w:rsidR="00683983" w:rsidRPr="00683983">
                <w:rPr>
                  <w:sz w:val="28"/>
                  <w:szCs w:val="28"/>
                </w:rPr>
                <w:t>ПКГ</w:t>
              </w:r>
            </w:hyperlink>
            <w:r w:rsidR="00683983" w:rsidRPr="00683983">
              <w:rPr>
                <w:b/>
                <w:bCs/>
                <w:sz w:val="28"/>
                <w:szCs w:val="28"/>
              </w:rPr>
              <w:t xml:space="preserve"> "Средний медицинский и фармацевтический персонал"</w:t>
            </w:r>
          </w:p>
        </w:tc>
      </w:tr>
      <w:tr w:rsidR="00683983" w:rsidRPr="00683983" w:rsidTr="006838C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3 квалификационный уровень (медицинская сестра)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12 889,0</w:t>
            </w:r>
          </w:p>
        </w:tc>
      </w:tr>
    </w:tbl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204"/>
      <w:r w:rsidRPr="00683983">
        <w:rPr>
          <w:b/>
          <w:sz w:val="28"/>
          <w:szCs w:val="28"/>
        </w:rPr>
        <w:t>2.4.</w:t>
      </w:r>
      <w:r w:rsidRPr="00683983">
        <w:rPr>
          <w:sz w:val="28"/>
          <w:szCs w:val="28"/>
        </w:rPr>
        <w:t xml:space="preserve"> Размеры должностных окладов (окладов) работников учреждения, осуществляющих деятельность по профессиям рабочих, устанавливаются на </w:t>
      </w:r>
      <w:r w:rsidRPr="00683983">
        <w:rPr>
          <w:sz w:val="28"/>
          <w:szCs w:val="28"/>
        </w:rPr>
        <w:lastRenderedPageBreak/>
        <w:t>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0"/>
        <w:gridCol w:w="3365"/>
      </w:tblGrid>
      <w:tr w:rsidR="00683983" w:rsidRPr="00683983" w:rsidTr="006838C6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83983" w:rsidRPr="00683983" w:rsidTr="006838C6">
        <w:tc>
          <w:tcPr>
            <w:tcW w:w="9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ПКГ «</w:t>
            </w:r>
            <w:r w:rsidRPr="00683983">
              <w:rPr>
                <w:b/>
                <w:sz w:val="28"/>
                <w:szCs w:val="28"/>
              </w:rPr>
              <w:t>Общеотраслевые профессии рабочих первого уровня</w:t>
            </w:r>
            <w:r w:rsidRPr="00683983">
              <w:rPr>
                <w:sz w:val="28"/>
                <w:szCs w:val="28"/>
              </w:rPr>
              <w:t>»</w:t>
            </w:r>
          </w:p>
        </w:tc>
      </w:tr>
      <w:tr w:rsidR="00683983" w:rsidRPr="00683983" w:rsidTr="006838C6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 квалификационный уровень:</w:t>
            </w:r>
          </w:p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983">
              <w:rPr>
                <w:sz w:val="28"/>
                <w:szCs w:val="28"/>
              </w:rPr>
              <w:t>Уборщик служебных помещений, сторож-вахтер, рабочий по комплексному обслуживанию и ремонту зданий, дворник.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7 687,0</w:t>
            </w:r>
          </w:p>
        </w:tc>
      </w:tr>
      <w:tr w:rsidR="00683983" w:rsidRPr="00683983" w:rsidTr="006838C6">
        <w:tc>
          <w:tcPr>
            <w:tcW w:w="9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ПКГ «</w:t>
            </w:r>
            <w:r w:rsidRPr="00683983">
              <w:rPr>
                <w:b/>
                <w:sz w:val="28"/>
                <w:szCs w:val="28"/>
              </w:rPr>
              <w:t>Общеотраслевые профессии рабочих второго уровня</w:t>
            </w:r>
            <w:r w:rsidRPr="00683983">
              <w:rPr>
                <w:sz w:val="28"/>
                <w:szCs w:val="28"/>
              </w:rPr>
              <w:t>»</w:t>
            </w:r>
          </w:p>
        </w:tc>
      </w:tr>
      <w:tr w:rsidR="00683983" w:rsidRPr="00683983" w:rsidTr="006838C6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1 квалификационный уровень:</w:t>
            </w:r>
          </w:p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983">
              <w:rPr>
                <w:sz w:val="28"/>
                <w:szCs w:val="28"/>
              </w:rPr>
              <w:t>Слесарь-сантехник, электромонтер по ремонту и обслуживанию электрооборудования.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8 457,0</w:t>
            </w:r>
          </w:p>
        </w:tc>
      </w:tr>
    </w:tbl>
    <w:p w:rsidR="00683983" w:rsidRPr="00683983" w:rsidRDefault="00683983" w:rsidP="006839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Размеры должностных окладов работников, осуществляющих деятельность по профессиям рабочих, не включенных в ПКГ: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0"/>
        <w:gridCol w:w="3365"/>
      </w:tblGrid>
      <w:tr w:rsidR="00683983" w:rsidRPr="00683983" w:rsidTr="006838C6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83983" w:rsidRPr="00683983" w:rsidTr="006838C6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 xml:space="preserve">аппаратчик – </w:t>
            </w:r>
            <w:proofErr w:type="spellStart"/>
            <w:r w:rsidRPr="00683983">
              <w:rPr>
                <w:sz w:val="28"/>
                <w:szCs w:val="28"/>
              </w:rPr>
              <w:t>химводоочистки</w:t>
            </w:r>
            <w:proofErr w:type="spellEnd"/>
            <w:r w:rsidRPr="00683983">
              <w:rPr>
                <w:sz w:val="28"/>
                <w:szCs w:val="28"/>
              </w:rPr>
              <w:t>, рабочий по обслуживанию спортивных сооружений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83" w:rsidRPr="00683983" w:rsidRDefault="00683983" w:rsidP="00683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983">
              <w:rPr>
                <w:sz w:val="28"/>
                <w:szCs w:val="28"/>
              </w:rPr>
              <w:t>8 687,0</w:t>
            </w:r>
          </w:p>
        </w:tc>
      </w:tr>
    </w:tbl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2.5.</w:t>
      </w:r>
      <w:r w:rsidRPr="00683983">
        <w:rPr>
          <w:sz w:val="28"/>
          <w:szCs w:val="28"/>
        </w:rPr>
        <w:t xml:space="preserve"> Работникам учреждения устанавливаются следующие повышающие коэффициенты к должностным окладам (окладам):</w:t>
      </w:r>
    </w:p>
    <w:bookmarkEnd w:id="3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повышающий коэффициент к должностному окладу (окладу) за выслугу лет;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персональный повышающий коэффициент к должностному окладу (окладу).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</w:t>
      </w:r>
      <w:hyperlink w:anchor="sub_1205" w:history="1">
        <w:r w:rsidRPr="00683983">
          <w:rPr>
            <w:sz w:val="28"/>
            <w:szCs w:val="28"/>
          </w:rPr>
          <w:t>пунктах 2-</w:t>
        </w:r>
      </w:hyperlink>
      <w:r w:rsidRPr="00683983">
        <w:rPr>
          <w:sz w:val="28"/>
          <w:szCs w:val="28"/>
        </w:rPr>
        <w:t>6, 2-9 настоящего раздела Положения.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lastRenderedPageBreak/>
        <w:t>2.6.</w:t>
      </w:r>
      <w:r w:rsidRPr="00683983">
        <w:rPr>
          <w:sz w:val="28"/>
          <w:szCs w:val="28"/>
        </w:rPr>
        <w:t xml:space="preserve">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при выслуге лет от 1 года до 3 лет включительно - 0,1;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при выслуге лет свыше 3 лет до 5 лет включительно - 0,2;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при выслуге лет свыше 5 лет до 10 лет включительно - 0,3;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при выслуге лет свыше 10 лет - 0,4.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Порядок исчисления стажа работы, дающего право на получение повышающего коэффициента к должностному окладу (окладу) за выслугу лет, утверждается локальным актом учреждения.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2.7.</w:t>
      </w:r>
      <w:r w:rsidRPr="00683983">
        <w:rPr>
          <w:sz w:val="28"/>
          <w:szCs w:val="28"/>
        </w:rPr>
        <w:t xml:space="preserve"> Персональный повышающий коэффициент к должностному окладу (окладу) устанавливается работнику до 2,8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2062"/>
      <w:r w:rsidRPr="00683983">
        <w:rPr>
          <w:sz w:val="28"/>
          <w:szCs w:val="28"/>
        </w:rPr>
        <w:t>Основания и условия установления персонального повышающего коэффициента к должностному окладу (окладу) определяются на основе локального акта учреждения.</w:t>
      </w:r>
    </w:p>
    <w:bookmarkEnd w:id="4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Установление персонального повышающего коэффициента не носит обязательного характера.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207"/>
      <w:r w:rsidRPr="00683983">
        <w:rPr>
          <w:b/>
          <w:sz w:val="28"/>
          <w:szCs w:val="28"/>
        </w:rPr>
        <w:t>2.8.</w:t>
      </w:r>
      <w:r w:rsidRPr="00683983">
        <w:rPr>
          <w:sz w:val="28"/>
          <w:szCs w:val="28"/>
        </w:rPr>
        <w:t xml:space="preserve"> С учетом условий труда работникам устанавливаются выплаты компенсационного характера, предусмотренные </w:t>
      </w:r>
      <w:hyperlink w:anchor="sub_1400" w:history="1">
        <w:r w:rsidRPr="00683983">
          <w:rPr>
            <w:sz w:val="28"/>
            <w:szCs w:val="28"/>
          </w:rPr>
          <w:t>разделом 4</w:t>
        </w:r>
      </w:hyperlink>
      <w:r w:rsidRPr="00683983">
        <w:rPr>
          <w:sz w:val="28"/>
          <w:szCs w:val="28"/>
        </w:rPr>
        <w:t xml:space="preserve"> настоящего Положения.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208"/>
      <w:bookmarkEnd w:id="5"/>
      <w:r w:rsidRPr="00683983">
        <w:rPr>
          <w:b/>
          <w:sz w:val="28"/>
          <w:szCs w:val="28"/>
        </w:rPr>
        <w:t>2.9.</w:t>
      </w:r>
      <w:r w:rsidRPr="00683983">
        <w:rPr>
          <w:sz w:val="28"/>
          <w:szCs w:val="28"/>
        </w:rPr>
        <w:t xml:space="preserve"> С учетом условий труда работникам устанавливаются выплаты стимулирующего характера, предусмотренные </w:t>
      </w:r>
      <w:hyperlink w:anchor="sub_1500" w:history="1">
        <w:r w:rsidRPr="00683983">
          <w:rPr>
            <w:sz w:val="28"/>
            <w:szCs w:val="28"/>
          </w:rPr>
          <w:t>разделом 5</w:t>
        </w:r>
      </w:hyperlink>
      <w:r w:rsidRPr="00683983">
        <w:rPr>
          <w:sz w:val="28"/>
          <w:szCs w:val="28"/>
        </w:rPr>
        <w:t xml:space="preserve"> настоящего Положения.</w:t>
      </w:r>
    </w:p>
    <w:bookmarkEnd w:id="6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1300"/>
      <w:r w:rsidRPr="00683983">
        <w:rPr>
          <w:b/>
          <w:bCs/>
          <w:color w:val="26282F"/>
          <w:sz w:val="28"/>
          <w:szCs w:val="28"/>
        </w:rPr>
        <w:t xml:space="preserve">3. Порядок и условия оплаты труда руководителя  </w:t>
      </w:r>
      <w:r w:rsidRPr="00683983">
        <w:rPr>
          <w:b/>
          <w:bCs/>
          <w:color w:val="26282F"/>
          <w:sz w:val="28"/>
          <w:szCs w:val="28"/>
        </w:rPr>
        <w:br/>
        <w:t xml:space="preserve">Учреждения и его заместителей. </w:t>
      </w:r>
    </w:p>
    <w:bookmarkEnd w:id="7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09"/>
      <w:r w:rsidRPr="00683983">
        <w:rPr>
          <w:b/>
          <w:sz w:val="28"/>
          <w:szCs w:val="28"/>
        </w:rPr>
        <w:t>3.1.</w:t>
      </w:r>
      <w:r w:rsidRPr="00683983">
        <w:rPr>
          <w:sz w:val="28"/>
          <w:szCs w:val="28"/>
        </w:rPr>
        <w:t xml:space="preserve"> Заработная плата руководителя учреждения и его заместителей состоит из должностного оклада (оклада) и выплат компенсационного и стимулирующего характера.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10"/>
      <w:bookmarkEnd w:id="8"/>
      <w:r w:rsidRPr="00683983">
        <w:rPr>
          <w:b/>
          <w:sz w:val="28"/>
          <w:szCs w:val="28"/>
        </w:rPr>
        <w:t>3.2.</w:t>
      </w:r>
      <w:r w:rsidRPr="00683983">
        <w:rPr>
          <w:sz w:val="28"/>
          <w:szCs w:val="28"/>
        </w:rPr>
        <w:t xml:space="preserve">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bookmarkEnd w:id="9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3.3.</w:t>
      </w:r>
      <w:r w:rsidRPr="00683983">
        <w:rPr>
          <w:sz w:val="28"/>
          <w:szCs w:val="28"/>
        </w:rPr>
        <w:t xml:space="preserve"> К основному персоналу относятся: инструктор по адаптивной физической культуре, инструктор по спорту, тренер.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12"/>
      <w:r w:rsidRPr="00683983">
        <w:rPr>
          <w:b/>
          <w:sz w:val="28"/>
          <w:szCs w:val="28"/>
        </w:rPr>
        <w:t>3.4.</w:t>
      </w:r>
      <w:r w:rsidRPr="00683983">
        <w:rPr>
          <w:sz w:val="28"/>
          <w:szCs w:val="28"/>
        </w:rPr>
        <w:t xml:space="preserve"> Размер кратности для установления должностного оклада руководителя учреждения определяется учредителем.</w:t>
      </w:r>
    </w:p>
    <w:bookmarkEnd w:id="10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3.5.</w:t>
      </w:r>
      <w:r w:rsidRPr="00683983">
        <w:rPr>
          <w:sz w:val="28"/>
          <w:szCs w:val="28"/>
        </w:rPr>
        <w:t xml:space="preserve"> Предельный уровень соотношения среднемесячной заработной </w:t>
      </w:r>
      <w:r w:rsidRPr="00683983">
        <w:rPr>
          <w:sz w:val="28"/>
          <w:szCs w:val="28"/>
        </w:rPr>
        <w:lastRenderedPageBreak/>
        <w:t>платы руководителя учреждения, его заместителей и среднемесячной заработной платы работников не может превышать восьмикратного размера.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3.6.</w:t>
      </w:r>
      <w:r w:rsidRPr="00683983">
        <w:rPr>
          <w:sz w:val="28"/>
          <w:szCs w:val="28"/>
        </w:rPr>
        <w:t xml:space="preserve"> Размеры должностных окладов заместителей руководителя учреждения устанавливаются на 20-30 процентов ниже должностного оклада руководителя учреждения.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15"/>
      <w:r w:rsidRPr="00683983">
        <w:rPr>
          <w:b/>
          <w:sz w:val="28"/>
          <w:szCs w:val="28"/>
        </w:rPr>
        <w:t>3.7.</w:t>
      </w:r>
      <w:r w:rsidRPr="00683983">
        <w:rPr>
          <w:sz w:val="28"/>
          <w:szCs w:val="28"/>
        </w:rPr>
        <w:t xml:space="preserve"> С учетом условий труда руководителю учреждения и его заместителям устанавливаются выплаты компенсационного характера в соответствии с </w:t>
      </w:r>
      <w:hyperlink w:anchor="sub_1400" w:history="1">
        <w:r w:rsidRPr="00683983">
          <w:rPr>
            <w:sz w:val="28"/>
            <w:szCs w:val="28"/>
          </w:rPr>
          <w:t>разделом 4</w:t>
        </w:r>
      </w:hyperlink>
      <w:r w:rsidRPr="00683983">
        <w:rPr>
          <w:sz w:val="28"/>
          <w:szCs w:val="28"/>
        </w:rPr>
        <w:t xml:space="preserve"> настоящего Положения.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316"/>
      <w:bookmarkEnd w:id="11"/>
      <w:r w:rsidRPr="00683983">
        <w:rPr>
          <w:b/>
          <w:sz w:val="28"/>
          <w:szCs w:val="28"/>
        </w:rPr>
        <w:t>3.8.</w:t>
      </w:r>
      <w:r w:rsidRPr="00683983">
        <w:rPr>
          <w:sz w:val="28"/>
          <w:szCs w:val="28"/>
        </w:rPr>
        <w:t xml:space="preserve">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17"/>
      <w:bookmarkEnd w:id="12"/>
      <w:r w:rsidRPr="00683983">
        <w:rPr>
          <w:b/>
          <w:sz w:val="28"/>
          <w:szCs w:val="28"/>
        </w:rPr>
        <w:t>3.9.</w:t>
      </w:r>
      <w:r w:rsidRPr="00683983">
        <w:rPr>
          <w:sz w:val="28"/>
          <w:szCs w:val="28"/>
        </w:rPr>
        <w:t xml:space="preserve">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318"/>
      <w:bookmarkEnd w:id="13"/>
      <w:r w:rsidRPr="00683983">
        <w:rPr>
          <w:b/>
          <w:sz w:val="28"/>
          <w:szCs w:val="28"/>
        </w:rPr>
        <w:t>3.10.</w:t>
      </w:r>
      <w:r w:rsidRPr="00683983">
        <w:rPr>
          <w:sz w:val="28"/>
          <w:szCs w:val="28"/>
        </w:rPr>
        <w:t xml:space="preserve"> Размеры премирования руководителя учреждения, порядок и критерии его выплаты утверждаются учредителем.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319"/>
      <w:bookmarkEnd w:id="14"/>
      <w:r w:rsidRPr="00683983">
        <w:rPr>
          <w:b/>
          <w:sz w:val="28"/>
          <w:szCs w:val="28"/>
        </w:rPr>
        <w:t>3.11.</w:t>
      </w:r>
      <w:r w:rsidRPr="00683983">
        <w:rPr>
          <w:sz w:val="28"/>
          <w:szCs w:val="28"/>
        </w:rPr>
        <w:t xml:space="preserve"> Заместителям руководителя учреждения устанавливаются выплаты стимулирующего характера, предусмотренные </w:t>
      </w:r>
      <w:hyperlink w:anchor="sub_1500" w:history="1">
        <w:r w:rsidRPr="00683983">
          <w:rPr>
            <w:sz w:val="28"/>
            <w:szCs w:val="28"/>
          </w:rPr>
          <w:t>разделом 5</w:t>
        </w:r>
      </w:hyperlink>
      <w:r w:rsidRPr="00683983">
        <w:rPr>
          <w:sz w:val="28"/>
          <w:szCs w:val="28"/>
        </w:rPr>
        <w:t xml:space="preserve"> настоящего Положения.</w:t>
      </w:r>
    </w:p>
    <w:p w:rsidR="00683983" w:rsidRPr="00683983" w:rsidRDefault="00683983" w:rsidP="006839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3.12.</w:t>
      </w:r>
      <w:r w:rsidRPr="00683983">
        <w:rPr>
          <w:sz w:val="28"/>
          <w:szCs w:val="28"/>
        </w:rPr>
        <w:t xml:space="preserve"> Руководителю Учреждения устанавливаются иные выплаты в соответствии с пунктами 6.1.; 6.9.; 6.10. раздела 6 настоящего положения.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6" w:name="sub_1400"/>
      <w:bookmarkEnd w:id="15"/>
      <w:r w:rsidRPr="00683983">
        <w:rPr>
          <w:b/>
          <w:bCs/>
          <w:color w:val="26282F"/>
          <w:sz w:val="28"/>
          <w:szCs w:val="28"/>
        </w:rPr>
        <w:t xml:space="preserve">4. Размеры и условия осуществления выплат </w:t>
      </w:r>
      <w:r w:rsidRPr="00683983">
        <w:rPr>
          <w:b/>
          <w:bCs/>
          <w:color w:val="26282F"/>
          <w:sz w:val="28"/>
          <w:szCs w:val="28"/>
        </w:rPr>
        <w:br/>
        <w:t>компенсационного характера</w:t>
      </w:r>
    </w:p>
    <w:bookmarkEnd w:id="16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420"/>
      <w:r w:rsidRPr="00683983">
        <w:rPr>
          <w:b/>
          <w:sz w:val="28"/>
          <w:szCs w:val="28"/>
        </w:rPr>
        <w:t>4.1.</w:t>
      </w:r>
      <w:r w:rsidRPr="00683983">
        <w:rPr>
          <w:sz w:val="28"/>
          <w:szCs w:val="28"/>
        </w:rPr>
        <w:t xml:space="preserve">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bookmarkEnd w:id="17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421"/>
      <w:r w:rsidRPr="00683983">
        <w:rPr>
          <w:b/>
          <w:sz w:val="28"/>
          <w:szCs w:val="28"/>
        </w:rPr>
        <w:t>4.2.</w:t>
      </w:r>
      <w:r w:rsidRPr="00683983">
        <w:rPr>
          <w:sz w:val="28"/>
          <w:szCs w:val="28"/>
        </w:rPr>
        <w:t xml:space="preserve">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17" w:history="1">
        <w:r w:rsidRPr="00683983">
          <w:rPr>
            <w:sz w:val="28"/>
            <w:szCs w:val="28"/>
          </w:rPr>
          <w:t>статьей 147</w:t>
        </w:r>
      </w:hyperlink>
      <w:r w:rsidRPr="00683983">
        <w:rPr>
          <w:sz w:val="28"/>
          <w:szCs w:val="28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bookmarkEnd w:id="18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423"/>
      <w:r w:rsidRPr="00683983">
        <w:rPr>
          <w:b/>
          <w:sz w:val="28"/>
          <w:szCs w:val="28"/>
        </w:rPr>
        <w:t>4.3.</w:t>
      </w:r>
      <w:r w:rsidRPr="00683983">
        <w:rPr>
          <w:sz w:val="28"/>
          <w:szCs w:val="28"/>
        </w:rPr>
        <w:t xml:space="preserve"> При совмещении должностей (профессий), расширении зоны обслуживания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</w:t>
      </w:r>
      <w:r w:rsidRPr="00683983">
        <w:rPr>
          <w:sz w:val="28"/>
          <w:szCs w:val="28"/>
        </w:rPr>
        <w:lastRenderedPageBreak/>
        <w:t>дополнительной работы.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424"/>
      <w:bookmarkEnd w:id="19"/>
      <w:r w:rsidRPr="00683983">
        <w:rPr>
          <w:b/>
          <w:sz w:val="28"/>
          <w:szCs w:val="28"/>
        </w:rPr>
        <w:t>4.4.</w:t>
      </w:r>
      <w:r w:rsidRPr="00683983">
        <w:rPr>
          <w:sz w:val="28"/>
          <w:szCs w:val="28"/>
        </w:rPr>
        <w:t xml:space="preserve"> Оплата сверхурочной работы осуществляется в соответствии со </w:t>
      </w:r>
      <w:hyperlink r:id="rId18" w:history="1">
        <w:r w:rsidRPr="00683983">
          <w:rPr>
            <w:sz w:val="28"/>
            <w:szCs w:val="28"/>
          </w:rPr>
          <w:t>статьей 152</w:t>
        </w:r>
      </w:hyperlink>
      <w:r w:rsidRPr="00683983">
        <w:rPr>
          <w:sz w:val="28"/>
          <w:szCs w:val="28"/>
        </w:rPr>
        <w:t xml:space="preserve"> Трудового кодекса Российской Федерации и составляет за первые два часа работы не </w:t>
      </w:r>
      <w:proofErr w:type="gramStart"/>
      <w:r w:rsidRPr="00683983">
        <w:rPr>
          <w:sz w:val="28"/>
          <w:szCs w:val="28"/>
        </w:rPr>
        <w:t>менее полуторного</w:t>
      </w:r>
      <w:proofErr w:type="gramEnd"/>
      <w:r w:rsidRPr="00683983">
        <w:rPr>
          <w:sz w:val="28"/>
          <w:szCs w:val="28"/>
        </w:rPr>
        <w:t xml:space="preserve"> размера, за последующие часы - не менее двойного размера.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425"/>
      <w:bookmarkEnd w:id="20"/>
      <w:r w:rsidRPr="00683983">
        <w:rPr>
          <w:b/>
          <w:sz w:val="28"/>
          <w:szCs w:val="28"/>
        </w:rPr>
        <w:t>4.5.</w:t>
      </w:r>
      <w:r w:rsidRPr="00683983">
        <w:rPr>
          <w:sz w:val="28"/>
          <w:szCs w:val="28"/>
        </w:rPr>
        <w:t xml:space="preserve">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bookmarkEnd w:id="21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месяце.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426"/>
      <w:r w:rsidRPr="00683983">
        <w:rPr>
          <w:b/>
          <w:sz w:val="28"/>
          <w:szCs w:val="28"/>
        </w:rPr>
        <w:t>4.6.</w:t>
      </w:r>
      <w:r w:rsidRPr="00683983">
        <w:rPr>
          <w:sz w:val="28"/>
          <w:szCs w:val="28"/>
        </w:rPr>
        <w:t xml:space="preserve"> Оплата за работу в выходные и нерабочие праздничные дни производится работникам, </w:t>
      </w:r>
      <w:proofErr w:type="spellStart"/>
      <w:r w:rsidRPr="00683983">
        <w:rPr>
          <w:sz w:val="28"/>
          <w:szCs w:val="28"/>
        </w:rPr>
        <w:t>привлекавшимся</w:t>
      </w:r>
      <w:proofErr w:type="spellEnd"/>
      <w:r w:rsidRPr="00683983">
        <w:rPr>
          <w:sz w:val="28"/>
          <w:szCs w:val="28"/>
        </w:rPr>
        <w:t xml:space="preserve"> к работе в выходные и нерабочие праздничные дни, в соответствии со </w:t>
      </w:r>
      <w:hyperlink r:id="rId19" w:history="1">
        <w:r w:rsidRPr="00683983">
          <w:rPr>
            <w:sz w:val="28"/>
            <w:szCs w:val="28"/>
          </w:rPr>
          <w:t>статьей 153</w:t>
        </w:r>
      </w:hyperlink>
      <w:r w:rsidRPr="00683983">
        <w:rPr>
          <w:sz w:val="28"/>
          <w:szCs w:val="28"/>
        </w:rPr>
        <w:t xml:space="preserve"> Трудового кодекса Российской Федерации.</w:t>
      </w:r>
    </w:p>
    <w:bookmarkEnd w:id="22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3" w:name="sub_1500"/>
      <w:r w:rsidRPr="00683983">
        <w:rPr>
          <w:b/>
          <w:bCs/>
          <w:color w:val="26282F"/>
          <w:sz w:val="28"/>
          <w:szCs w:val="28"/>
        </w:rPr>
        <w:t xml:space="preserve">5. Размеры и условия осуществления выплат </w:t>
      </w:r>
      <w:r w:rsidRPr="00683983">
        <w:rPr>
          <w:b/>
          <w:bCs/>
          <w:color w:val="26282F"/>
          <w:sz w:val="28"/>
          <w:szCs w:val="28"/>
        </w:rPr>
        <w:br/>
        <w:t>стимулирующего характера</w:t>
      </w:r>
    </w:p>
    <w:bookmarkEnd w:id="23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528"/>
      <w:r w:rsidRPr="00683983">
        <w:rPr>
          <w:b/>
          <w:sz w:val="28"/>
          <w:szCs w:val="28"/>
        </w:rPr>
        <w:t>5.1.</w:t>
      </w:r>
      <w:r w:rsidRPr="00683983">
        <w:rPr>
          <w:sz w:val="28"/>
          <w:szCs w:val="28"/>
        </w:rPr>
        <w:t xml:space="preserve"> </w:t>
      </w:r>
      <w:proofErr w:type="gramStart"/>
      <w:r w:rsidRPr="00683983">
        <w:rPr>
          <w:sz w:val="28"/>
          <w:szCs w:val="28"/>
        </w:rPr>
        <w:t>В целях поощрения работников за выполненную работу в соответствии с Перечнем видов выплат стимулирующего характера в учреждениях</w:t>
      </w:r>
      <w:proofErr w:type="gramEnd"/>
      <w:r w:rsidRPr="00683983">
        <w:rPr>
          <w:sz w:val="28"/>
          <w:szCs w:val="28"/>
        </w:rPr>
        <w:t xml:space="preserve"> устанавливаются следующие стимулирующие выплаты:</w:t>
      </w:r>
    </w:p>
    <w:bookmarkEnd w:id="24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выплаты за интенсивность, напряженность и высокие результаты работы;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выплаты за высокое качество выполняемых работ;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премиальные выплаты по итогам работы.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529"/>
      <w:r w:rsidRPr="00683983">
        <w:rPr>
          <w:b/>
          <w:sz w:val="28"/>
          <w:szCs w:val="28"/>
        </w:rPr>
        <w:t>5.2.</w:t>
      </w:r>
      <w:r w:rsidRPr="00683983">
        <w:rPr>
          <w:sz w:val="28"/>
          <w:szCs w:val="28"/>
        </w:rPr>
        <w:t xml:space="preserve">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(эффективных контрактах). Выплаты осуществляются в пределах средств, предусмотренных на оплату труда работников учреждения.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530"/>
      <w:bookmarkEnd w:id="25"/>
      <w:r w:rsidRPr="00683983">
        <w:rPr>
          <w:b/>
          <w:sz w:val="28"/>
          <w:szCs w:val="28"/>
        </w:rPr>
        <w:t>5.3.</w:t>
      </w:r>
      <w:r w:rsidRPr="00683983">
        <w:rPr>
          <w:sz w:val="28"/>
          <w:szCs w:val="28"/>
        </w:rPr>
        <w:t xml:space="preserve"> Выплаты за интенсивность, напряженность и высокие результаты работы устанавливаются работникам на определенный срок.</w:t>
      </w:r>
    </w:p>
    <w:bookmarkEnd w:id="26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При назначении следует учитывать: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83983">
        <w:rPr>
          <w:sz w:val="28"/>
          <w:szCs w:val="28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инициативу, творчество и применение в работе современных форм и методов организации труда;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участие в подготовке и проведении мероприятий, связанных с уставной деятельностью учреждения;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lastRenderedPageBreak/>
        <w:t>обеспечение безаварийной, безотказной и бесперебойной работы всех служб учреждения;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организацию и проведение мероприятий, направленных на повышение авторитета и имиджа учреждения;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непосредственное участие в реализации национальных проектов, федеральных, региональных и муниципальных целевых программ.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531"/>
      <w:r w:rsidRPr="00683983">
        <w:rPr>
          <w:b/>
          <w:sz w:val="28"/>
          <w:szCs w:val="28"/>
        </w:rPr>
        <w:t>5.4.</w:t>
      </w:r>
      <w:r w:rsidRPr="00683983">
        <w:rPr>
          <w:sz w:val="28"/>
          <w:szCs w:val="28"/>
        </w:rPr>
        <w:t xml:space="preserve">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683983">
        <w:rPr>
          <w:sz w:val="28"/>
          <w:szCs w:val="28"/>
        </w:rPr>
        <w:t>при</w:t>
      </w:r>
      <w:proofErr w:type="gramEnd"/>
      <w:r w:rsidRPr="00683983">
        <w:rPr>
          <w:sz w:val="28"/>
          <w:szCs w:val="28"/>
        </w:rPr>
        <w:t>:</w:t>
      </w:r>
    </w:p>
    <w:bookmarkEnd w:id="27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 xml:space="preserve">своевременном и добросовестном </w:t>
      </w:r>
      <w:proofErr w:type="gramStart"/>
      <w:r w:rsidRPr="00683983">
        <w:rPr>
          <w:sz w:val="28"/>
          <w:szCs w:val="28"/>
        </w:rPr>
        <w:t>исполнении</w:t>
      </w:r>
      <w:proofErr w:type="gramEnd"/>
      <w:r w:rsidRPr="00683983">
        <w:rPr>
          <w:sz w:val="28"/>
          <w:szCs w:val="28"/>
        </w:rPr>
        <w:t xml:space="preserve"> своих обязанностей;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83983">
        <w:rPr>
          <w:sz w:val="28"/>
          <w:szCs w:val="28"/>
        </w:rPr>
        <w:t>повышении</w:t>
      </w:r>
      <w:proofErr w:type="gramEnd"/>
      <w:r w:rsidRPr="00683983">
        <w:rPr>
          <w:sz w:val="28"/>
          <w:szCs w:val="28"/>
        </w:rPr>
        <w:t xml:space="preserve"> уровня ответственности за порученный участок работы;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83983">
        <w:rPr>
          <w:sz w:val="28"/>
          <w:szCs w:val="28"/>
        </w:rPr>
        <w:t>соблюдении</w:t>
      </w:r>
      <w:proofErr w:type="gramEnd"/>
      <w:r w:rsidRPr="00683983">
        <w:rPr>
          <w:sz w:val="28"/>
          <w:szCs w:val="28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83983">
        <w:rPr>
          <w:sz w:val="28"/>
          <w:szCs w:val="28"/>
        </w:rPr>
        <w:t>соблюдении</w:t>
      </w:r>
      <w:proofErr w:type="gramEnd"/>
      <w:r w:rsidRPr="00683983">
        <w:rPr>
          <w:sz w:val="28"/>
          <w:szCs w:val="28"/>
        </w:rPr>
        <w:t xml:space="preserve"> установленных сроков выполнения работ, оказания услуг;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качественной подготовке и проведении мероприятий, связанных с уставной деятельностью учреждения.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5.5.</w:t>
      </w:r>
      <w:r w:rsidRPr="00683983">
        <w:rPr>
          <w:sz w:val="28"/>
          <w:szCs w:val="28"/>
        </w:rPr>
        <w:t xml:space="preserve">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При осуществлении выплат следует учитывать: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достижение и превышение плановых и нормативных показателей работы;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своевременность и полноту подготовки отчетности.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5326"/>
      <w:r w:rsidRPr="00683983">
        <w:rPr>
          <w:sz w:val="28"/>
          <w:szCs w:val="28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bookmarkEnd w:id="28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Премиальные выплаты по итогам работы не имеют обязательного характера.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533"/>
      <w:r w:rsidRPr="00683983">
        <w:rPr>
          <w:b/>
          <w:sz w:val="28"/>
          <w:szCs w:val="28"/>
        </w:rPr>
        <w:t>5.6.</w:t>
      </w:r>
      <w:r w:rsidRPr="00683983">
        <w:rPr>
          <w:sz w:val="28"/>
          <w:szCs w:val="28"/>
        </w:rPr>
        <w:t xml:space="preserve"> Выплаты стимулирующего характера осуществляются в следующем порядке:</w:t>
      </w:r>
    </w:p>
    <w:bookmarkEnd w:id="29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заместителям руководителя - руководителем учреждения с учетом показателей эффективности работы;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- по представлению заместителей руководителя учреждения;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534"/>
      <w:r w:rsidRPr="00683983">
        <w:rPr>
          <w:b/>
          <w:sz w:val="28"/>
          <w:szCs w:val="28"/>
        </w:rPr>
        <w:t>5.7.</w:t>
      </w:r>
      <w:r w:rsidRPr="00683983">
        <w:rPr>
          <w:sz w:val="28"/>
          <w:szCs w:val="28"/>
        </w:rPr>
        <w:t xml:space="preserve"> Выплаты осуществляются с учетом показателей эффективности и не имеют обязательного характера.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535"/>
      <w:bookmarkEnd w:id="30"/>
      <w:r w:rsidRPr="00683983">
        <w:rPr>
          <w:b/>
          <w:sz w:val="28"/>
          <w:szCs w:val="28"/>
        </w:rPr>
        <w:t>5.8.</w:t>
      </w:r>
      <w:r w:rsidRPr="00683983">
        <w:rPr>
          <w:sz w:val="28"/>
          <w:szCs w:val="28"/>
        </w:rPr>
        <w:t xml:space="preserve"> При ухудшении показателей выплаты отменяются полностью или снижается их размер.</w:t>
      </w:r>
    </w:p>
    <w:bookmarkEnd w:id="31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2" w:name="sub_1600"/>
      <w:r w:rsidRPr="00683983">
        <w:rPr>
          <w:b/>
          <w:bCs/>
          <w:color w:val="26282F"/>
          <w:sz w:val="28"/>
          <w:szCs w:val="28"/>
        </w:rPr>
        <w:t>6. Другие вопросы оплаты труда</w:t>
      </w:r>
    </w:p>
    <w:bookmarkEnd w:id="32"/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6.1.</w:t>
      </w:r>
      <w:r w:rsidRPr="00683983">
        <w:rPr>
          <w:sz w:val="28"/>
          <w:szCs w:val="28"/>
        </w:rPr>
        <w:t xml:space="preserve"> При предоставлении ежегодного оплачиваемого отпуска работникам и руководителю осуществляется единовременная выплата в размере одного должностного оклада за счет </w:t>
      </w:r>
      <w:proofErr w:type="gramStart"/>
      <w:r w:rsidRPr="00683983">
        <w:rPr>
          <w:sz w:val="28"/>
          <w:szCs w:val="28"/>
        </w:rPr>
        <w:t>средств фонда оплаты труда работников Учреждения</w:t>
      </w:r>
      <w:proofErr w:type="gramEnd"/>
      <w:r w:rsidRPr="00683983">
        <w:rPr>
          <w:sz w:val="28"/>
          <w:szCs w:val="28"/>
        </w:rPr>
        <w:t xml:space="preserve"> на основании приказа (распоряжения) о предоставлении отпуска работнику. Приказ (распоряжение) о выплате единовременной выплаты оформляет в отношении работников – руководитель Учреждения, в отношении руководителя – учредитель Учреждения.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 xml:space="preserve">Начисление единовременной выплаты осуществляется по заявлению работника один раз в календарном году. В случае разделения в установленном порядке ежегодного оплачиваемого отпуска на части, единовременная выплата может выплачиваться при предоставлении любой из частей указанного отпуска. По решению руководителя Учреждения (Учредителя), в исключительных случаях, возможно получение единовременной выплаты отдельно от оплаты ежегодного отпуска на основании личного заявления работника. 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Работникам, совмещающим работу в учреждении, единовременная выплата к ежегодному оплачиваемому отпуску выплачивается только по основной должности.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Единовременная выплата за неполный календарный год (при увольнении) начисляется и выплачивается пропорционально отработанному времени. В случаях увольнения на основании пунктов 5-7, 11 статьи 81 ТК РФ, компенсация за неиспользованные дни отпуска выплачивается без единовременной выплаты.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6.2.</w:t>
      </w:r>
      <w:r w:rsidRPr="00683983">
        <w:rPr>
          <w:sz w:val="28"/>
          <w:szCs w:val="28"/>
        </w:rPr>
        <w:t xml:space="preserve"> Работникам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при наличии высшей квалификационной категории - 0,15;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при наличии первой квалификационной категории - 0,12;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при наличии второй квалификационной категории - 0,10.</w:t>
      </w:r>
    </w:p>
    <w:p w:rsidR="00683983" w:rsidRPr="00683983" w:rsidRDefault="00683983" w:rsidP="00683983">
      <w:pPr>
        <w:spacing w:line="276" w:lineRule="auto"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>В области футбола категории присваиваются при наличии тренерской лицензии по футболу:</w:t>
      </w:r>
    </w:p>
    <w:p w:rsidR="00683983" w:rsidRPr="00683983" w:rsidRDefault="00683983" w:rsidP="0068398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>к высшей квалификационной категории - тренерская лицензия по футболу категории «ПРО» и «А элитный детско-юношеский футбол»;</w:t>
      </w:r>
    </w:p>
    <w:p w:rsidR="00683983" w:rsidRPr="00683983" w:rsidRDefault="00683983" w:rsidP="0068398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>к первой квалификационной категории - тренерская лицензия по футболу категории «А» и «В»;</w:t>
      </w:r>
    </w:p>
    <w:p w:rsidR="00683983" w:rsidRPr="00683983" w:rsidRDefault="00683983" w:rsidP="0068398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>ко второй квалификационной категории - тренерская лицензия по футболу категории «</w:t>
      </w:r>
      <w:r w:rsidRPr="00683983">
        <w:rPr>
          <w:sz w:val="28"/>
          <w:szCs w:val="28"/>
          <w:lang w:val="en-US" w:eastAsia="en-US"/>
        </w:rPr>
        <w:t>D</w:t>
      </w:r>
      <w:r w:rsidRPr="00683983">
        <w:rPr>
          <w:sz w:val="28"/>
          <w:szCs w:val="28"/>
          <w:lang w:eastAsia="en-US"/>
        </w:rPr>
        <w:t>» и «С».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Доплата за квалификационную категорию устанавливается по решению аттестационной комиссии учреждения.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lastRenderedPageBreak/>
        <w:t>6.3.</w:t>
      </w:r>
      <w:r w:rsidRPr="00683983">
        <w:rPr>
          <w:sz w:val="28"/>
          <w:szCs w:val="28"/>
        </w:rPr>
        <w:t xml:space="preserve"> Работникам по адаптивной физической культуре устанавливается доплата в размере 20 процентов должностного оклада (оклада). 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6.4.</w:t>
      </w:r>
      <w:r w:rsidRPr="00683983">
        <w:rPr>
          <w:sz w:val="28"/>
          <w:szCs w:val="28"/>
        </w:rPr>
        <w:t xml:space="preserve">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6.5.</w:t>
      </w:r>
      <w:r w:rsidRPr="00683983">
        <w:rPr>
          <w:sz w:val="28"/>
          <w:szCs w:val="28"/>
        </w:rPr>
        <w:t xml:space="preserve"> Тренерам, осуществляющим спортивную подготовку, в соответствии с требованиями к результатам реализации программ спортивной подготовки на каждом из этапов спортивной подготовки, определенными в федеральных стандартах спортивной подготовки по видам спорта, устанавливается доплата в размере до 5 процентов к должностному окладу (окладу).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>6.6.</w:t>
      </w:r>
      <w:r w:rsidRPr="00683983">
        <w:rPr>
          <w:sz w:val="28"/>
          <w:szCs w:val="28"/>
        </w:rPr>
        <w:t xml:space="preserve"> Тренерам, осуществляющим спортивную подготовку, устанавливается доплата за переход спортсмена на более высокий этап спортивной подготовки, в том числе в иную организацию (учреждение), осуществляющую подготовку спортивного резерва для спортивных сборных команд Российской Федерации, в размере до 10 процентов к должностному окладу (окладу).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683983">
        <w:rPr>
          <w:b/>
          <w:sz w:val="28"/>
          <w:szCs w:val="28"/>
        </w:rPr>
        <w:t xml:space="preserve">  6.7.</w:t>
      </w:r>
      <w:r w:rsidRPr="00683983">
        <w:rPr>
          <w:sz w:val="28"/>
          <w:szCs w:val="28"/>
          <w:lang w:eastAsia="en-US"/>
        </w:rPr>
        <w:t xml:space="preserve"> Работникам спорта устанавливается доплата за наличие спортивных званий и разрядов, наличие ученой степени в сфере физической культуры и спорта, ведомственных наград в следующих размерах к должностному окладу (окладу):</w:t>
      </w:r>
    </w:p>
    <w:p w:rsidR="00683983" w:rsidRPr="00683983" w:rsidRDefault="00683983" w:rsidP="00683983">
      <w:pPr>
        <w:spacing w:line="276" w:lineRule="auto"/>
        <w:ind w:firstLine="360"/>
        <w:jc w:val="both"/>
        <w:rPr>
          <w:i/>
          <w:sz w:val="28"/>
          <w:szCs w:val="28"/>
          <w:lang w:eastAsia="en-US"/>
        </w:rPr>
      </w:pPr>
      <w:r w:rsidRPr="00683983">
        <w:rPr>
          <w:i/>
          <w:sz w:val="28"/>
          <w:szCs w:val="28"/>
          <w:lang w:eastAsia="en-US"/>
        </w:rPr>
        <w:t>Спортивные звания:</w:t>
      </w:r>
    </w:p>
    <w:p w:rsidR="00683983" w:rsidRPr="00683983" w:rsidRDefault="00683983" w:rsidP="0068398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>мастер спорта России международного класса – 0,25;</w:t>
      </w:r>
    </w:p>
    <w:p w:rsidR="00683983" w:rsidRPr="00683983" w:rsidRDefault="00683983" w:rsidP="0068398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>мастер спорта России – 0,2;</w:t>
      </w:r>
    </w:p>
    <w:p w:rsidR="00683983" w:rsidRPr="00683983" w:rsidRDefault="00683983" w:rsidP="0068398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>гроссмейстер России – 0,15.</w:t>
      </w:r>
    </w:p>
    <w:p w:rsidR="00683983" w:rsidRPr="00683983" w:rsidRDefault="00683983" w:rsidP="00683983">
      <w:pPr>
        <w:spacing w:line="276" w:lineRule="auto"/>
        <w:ind w:firstLine="360"/>
        <w:jc w:val="both"/>
        <w:rPr>
          <w:i/>
          <w:sz w:val="28"/>
          <w:szCs w:val="28"/>
          <w:lang w:eastAsia="en-US"/>
        </w:rPr>
      </w:pPr>
      <w:r w:rsidRPr="00683983">
        <w:rPr>
          <w:i/>
          <w:sz w:val="28"/>
          <w:szCs w:val="28"/>
          <w:lang w:eastAsia="en-US"/>
        </w:rPr>
        <w:t>Спортивные разряды:</w:t>
      </w:r>
    </w:p>
    <w:p w:rsidR="00683983" w:rsidRPr="00683983" w:rsidRDefault="00683983" w:rsidP="0068398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>кандидат в мастера спорта и первый спортивный разряд – 0,1;</w:t>
      </w:r>
    </w:p>
    <w:p w:rsidR="00683983" w:rsidRPr="00683983" w:rsidRDefault="00683983" w:rsidP="0068398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>второй и третий спортивный разряд – 0,05.</w:t>
      </w:r>
    </w:p>
    <w:p w:rsidR="00683983" w:rsidRPr="00683983" w:rsidRDefault="00683983" w:rsidP="00683983">
      <w:pPr>
        <w:spacing w:line="276" w:lineRule="auto"/>
        <w:ind w:firstLine="360"/>
        <w:jc w:val="both"/>
        <w:rPr>
          <w:sz w:val="28"/>
          <w:szCs w:val="28"/>
          <w:lang w:eastAsia="en-US"/>
        </w:rPr>
      </w:pPr>
      <w:r w:rsidRPr="00683983">
        <w:rPr>
          <w:i/>
          <w:sz w:val="28"/>
          <w:szCs w:val="28"/>
          <w:lang w:eastAsia="en-US"/>
        </w:rPr>
        <w:t>Ученая степень в сфере физической культуры и спорта</w:t>
      </w:r>
      <w:r w:rsidRPr="00683983">
        <w:rPr>
          <w:sz w:val="28"/>
          <w:szCs w:val="28"/>
          <w:lang w:eastAsia="en-US"/>
        </w:rPr>
        <w:t xml:space="preserve"> – 0,25.</w:t>
      </w:r>
    </w:p>
    <w:p w:rsidR="00683983" w:rsidRPr="00683983" w:rsidRDefault="00683983" w:rsidP="00683983">
      <w:pPr>
        <w:spacing w:line="276" w:lineRule="auto"/>
        <w:ind w:firstLine="360"/>
        <w:jc w:val="both"/>
        <w:rPr>
          <w:sz w:val="28"/>
          <w:szCs w:val="28"/>
          <w:lang w:eastAsia="en-US"/>
        </w:rPr>
      </w:pPr>
      <w:r w:rsidRPr="00683983">
        <w:rPr>
          <w:i/>
          <w:sz w:val="28"/>
          <w:szCs w:val="28"/>
          <w:lang w:eastAsia="en-US"/>
        </w:rPr>
        <w:t>Наличие ведомственных наград</w:t>
      </w:r>
      <w:r w:rsidRPr="00683983">
        <w:rPr>
          <w:sz w:val="28"/>
          <w:szCs w:val="28"/>
          <w:lang w:eastAsia="en-US"/>
        </w:rPr>
        <w:t xml:space="preserve"> – 0,2.</w:t>
      </w:r>
    </w:p>
    <w:p w:rsidR="00683983" w:rsidRPr="00683983" w:rsidRDefault="00683983" w:rsidP="00683983">
      <w:pPr>
        <w:spacing w:line="276" w:lineRule="auto"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ab/>
        <w:t>Решение о выплате доплаты за наличие спортивных званий и разрядов, наличие ученой степени в сфере физической культуры и спорта, ведомственных наград принимает в отношении работников руководитель Учреждения.</w:t>
      </w:r>
    </w:p>
    <w:p w:rsidR="00683983" w:rsidRPr="00683983" w:rsidRDefault="00683983" w:rsidP="00683983">
      <w:pPr>
        <w:spacing w:line="276" w:lineRule="auto"/>
        <w:jc w:val="both"/>
        <w:rPr>
          <w:sz w:val="28"/>
          <w:szCs w:val="28"/>
          <w:lang w:eastAsia="en-US"/>
        </w:rPr>
      </w:pPr>
      <w:r w:rsidRPr="00683983">
        <w:rPr>
          <w:sz w:val="28"/>
          <w:szCs w:val="28"/>
          <w:lang w:eastAsia="en-US"/>
        </w:rPr>
        <w:tab/>
        <w:t>В случаях, когда работники имеют право на получение доплаты за наличие спортивных знаний и разрядов, наличие ученой степени в сфере физической культуры и спорта, ведомственных наград одновременно по нескольким основаниям, выплата производится по одному основанию, наиболее выгодному для работника.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t xml:space="preserve"> 6.8.</w:t>
      </w:r>
      <w:r w:rsidRPr="00683983">
        <w:rPr>
          <w:sz w:val="28"/>
          <w:szCs w:val="28"/>
        </w:rPr>
        <w:t xml:space="preserve"> Конкретный размер выплат, указанных в </w:t>
      </w:r>
      <w:hyperlink w:anchor="sub_1642" w:history="1">
        <w:r w:rsidRPr="00683983">
          <w:rPr>
            <w:sz w:val="28"/>
            <w:szCs w:val="28"/>
          </w:rPr>
          <w:t>пунктах 6.5.-</w:t>
        </w:r>
      </w:hyperlink>
      <w:r w:rsidRPr="00683983">
        <w:rPr>
          <w:sz w:val="28"/>
          <w:szCs w:val="28"/>
        </w:rPr>
        <w:t xml:space="preserve"> 6.6.</w:t>
      </w:r>
      <w:r w:rsidRPr="00683983">
        <w:rPr>
          <w:color w:val="FF0000"/>
          <w:sz w:val="28"/>
          <w:szCs w:val="28"/>
        </w:rPr>
        <w:t xml:space="preserve"> </w:t>
      </w:r>
      <w:r w:rsidRPr="00683983">
        <w:rPr>
          <w:sz w:val="28"/>
          <w:szCs w:val="28"/>
        </w:rPr>
        <w:t>настоящего Положения определяется руководителем учреждения на основе Положения об оплате труда, утвержденного локальным актом учреждения.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b/>
          <w:sz w:val="28"/>
          <w:szCs w:val="28"/>
        </w:rPr>
        <w:lastRenderedPageBreak/>
        <w:t xml:space="preserve"> 6.9. </w:t>
      </w:r>
      <w:r w:rsidRPr="00683983">
        <w:rPr>
          <w:sz w:val="28"/>
          <w:szCs w:val="28"/>
        </w:rPr>
        <w:t>При наличии экономии фонда оплаты труда на основании распорядительного документа Учреждения работникам и руководителю по личному заявлению может выплачиваться дополнительная материальная помощь в размере до одного должностного оклада в связи с рождением ребенка, смертью близких родственников (родителей, детей, супруга), бракосочетанием работника, тяжелым заболеванием работника и его близких родственников (родителей, детей, супруга)</w:t>
      </w:r>
      <w:proofErr w:type="gramStart"/>
      <w:r w:rsidRPr="00683983">
        <w:rPr>
          <w:sz w:val="28"/>
          <w:szCs w:val="28"/>
        </w:rPr>
        <w:t xml:space="preserve"> .</w:t>
      </w:r>
      <w:proofErr w:type="gramEnd"/>
    </w:p>
    <w:p w:rsidR="00683983" w:rsidRPr="00683983" w:rsidRDefault="00683983" w:rsidP="006839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983">
        <w:rPr>
          <w:sz w:val="28"/>
          <w:szCs w:val="28"/>
        </w:rPr>
        <w:t>Решение об оказании дополнительной материальной помощи и ее размере принимает в отношении работников – руководитель Учреждения, в отношении руководителя – учредитель Учреждения.</w:t>
      </w:r>
    </w:p>
    <w:p w:rsidR="00683983" w:rsidRPr="00683983" w:rsidRDefault="00683983" w:rsidP="00683983">
      <w:pPr>
        <w:widowControl w:val="0"/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</w:rPr>
      </w:pPr>
      <w:r w:rsidRPr="00683983">
        <w:rPr>
          <w:b/>
          <w:sz w:val="28"/>
          <w:szCs w:val="28"/>
        </w:rPr>
        <w:t xml:space="preserve">6.10. </w:t>
      </w:r>
      <w:r w:rsidRPr="00683983">
        <w:rPr>
          <w:kern w:val="1"/>
          <w:sz w:val="28"/>
        </w:rPr>
        <w:t>По решению руководителя Учреждения экономия фонда оплаты труда на основании распорядительного документа может направляться на премирование работников:</w:t>
      </w:r>
    </w:p>
    <w:p w:rsidR="00683983" w:rsidRPr="00683983" w:rsidRDefault="00683983" w:rsidP="00683983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</w:rPr>
      </w:pPr>
      <w:r w:rsidRPr="00683983">
        <w:rPr>
          <w:kern w:val="1"/>
          <w:sz w:val="28"/>
        </w:rPr>
        <w:t xml:space="preserve">-к юбилейным датам — 50 – </w:t>
      </w:r>
      <w:proofErr w:type="spellStart"/>
      <w:r w:rsidRPr="00683983">
        <w:rPr>
          <w:kern w:val="1"/>
          <w:sz w:val="28"/>
        </w:rPr>
        <w:t>летию</w:t>
      </w:r>
      <w:proofErr w:type="spellEnd"/>
      <w:r w:rsidRPr="00683983">
        <w:rPr>
          <w:kern w:val="1"/>
          <w:sz w:val="28"/>
        </w:rPr>
        <w:t xml:space="preserve">, 55 – </w:t>
      </w:r>
      <w:proofErr w:type="spellStart"/>
      <w:r w:rsidRPr="00683983">
        <w:rPr>
          <w:kern w:val="1"/>
          <w:sz w:val="28"/>
        </w:rPr>
        <w:t>летию</w:t>
      </w:r>
      <w:proofErr w:type="spellEnd"/>
      <w:r w:rsidRPr="00683983">
        <w:rPr>
          <w:kern w:val="1"/>
          <w:sz w:val="28"/>
        </w:rPr>
        <w:t xml:space="preserve">, 60 – </w:t>
      </w:r>
      <w:proofErr w:type="spellStart"/>
      <w:r w:rsidRPr="00683983">
        <w:rPr>
          <w:kern w:val="1"/>
          <w:sz w:val="28"/>
        </w:rPr>
        <w:t>летию</w:t>
      </w:r>
      <w:proofErr w:type="spellEnd"/>
      <w:r w:rsidRPr="00683983">
        <w:rPr>
          <w:kern w:val="1"/>
          <w:sz w:val="28"/>
        </w:rPr>
        <w:t xml:space="preserve"> и далее каждые 5 лет в  размере до одного должностного оклада;</w:t>
      </w:r>
    </w:p>
    <w:p w:rsidR="00683983" w:rsidRPr="00683983" w:rsidRDefault="00683983" w:rsidP="00683983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</w:rPr>
      </w:pPr>
      <w:r w:rsidRPr="00683983">
        <w:rPr>
          <w:kern w:val="1"/>
          <w:sz w:val="28"/>
        </w:rPr>
        <w:t>- в связи с выходом на пенсию – в размере до одного должностного оклада.</w:t>
      </w:r>
    </w:p>
    <w:p w:rsidR="00683983" w:rsidRPr="00683983" w:rsidRDefault="00683983" w:rsidP="00683983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2"/>
          <w:sz w:val="28"/>
        </w:rPr>
      </w:pPr>
      <w:r w:rsidRPr="00683983">
        <w:rPr>
          <w:kern w:val="2"/>
          <w:sz w:val="28"/>
        </w:rPr>
        <w:t>Решение о премировании руководителя принимает учредитель учреждения.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83983" w:rsidRPr="00683983" w:rsidRDefault="00683983" w:rsidP="00683983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3983">
        <w:rPr>
          <w:b/>
          <w:sz w:val="28"/>
          <w:szCs w:val="28"/>
        </w:rPr>
        <w:t xml:space="preserve">Председатель </w:t>
      </w:r>
      <w:proofErr w:type="spellStart"/>
      <w:r w:rsidRPr="00683983">
        <w:rPr>
          <w:b/>
          <w:sz w:val="28"/>
          <w:szCs w:val="28"/>
        </w:rPr>
        <w:t>ККМПиС</w:t>
      </w:r>
      <w:proofErr w:type="spellEnd"/>
      <w:r w:rsidRPr="00683983">
        <w:rPr>
          <w:b/>
          <w:sz w:val="28"/>
          <w:szCs w:val="28"/>
        </w:rPr>
        <w:t xml:space="preserve">                                                         В.В. Зайцева    </w:t>
      </w: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bookmarkStart w:id="33" w:name="sub_1010"/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83983" w:rsidRPr="00683983" w:rsidRDefault="00683983" w:rsidP="00683983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bookmarkEnd w:id="33"/>
    <w:p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4"/>
          <w:szCs w:val="24"/>
          <w:lang w:eastAsia="hi-IN" w:bidi="hi-IN"/>
        </w:rPr>
      </w:pPr>
    </w:p>
    <w:p w:rsidR="00683983" w:rsidRPr="004669BC" w:rsidRDefault="00683983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sectPr w:rsidR="00683983" w:rsidRPr="004669BC" w:rsidSect="00CB15E8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EA" w:rsidRDefault="004B52EA" w:rsidP="00CD052A">
      <w:r>
        <w:separator/>
      </w:r>
    </w:p>
  </w:endnote>
  <w:endnote w:type="continuationSeparator" w:id="0">
    <w:p w:rsidR="004B52EA" w:rsidRDefault="004B52EA" w:rsidP="00CD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2" w:rsidRDefault="00CD052A" w:rsidP="00143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F32" w:rsidRDefault="004B52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2" w:rsidRDefault="00CD052A" w:rsidP="002C7B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77BB">
      <w:rPr>
        <w:rStyle w:val="a7"/>
        <w:noProof/>
      </w:rPr>
      <w:t>15</w:t>
    </w:r>
    <w:r>
      <w:rPr>
        <w:rStyle w:val="a7"/>
      </w:rPr>
      <w:fldChar w:fldCharType="end"/>
    </w:r>
  </w:p>
  <w:p w:rsidR="005F4F32" w:rsidRDefault="004B52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EA" w:rsidRDefault="004B52EA" w:rsidP="00CD052A">
      <w:r>
        <w:separator/>
      </w:r>
    </w:p>
  </w:footnote>
  <w:footnote w:type="continuationSeparator" w:id="0">
    <w:p w:rsidR="004B52EA" w:rsidRDefault="004B52EA" w:rsidP="00CD0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2" w:rsidRDefault="00CD052A" w:rsidP="009E49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F32" w:rsidRDefault="004B52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2" w:rsidRDefault="004B52E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303E0"/>
    <w:multiLevelType w:val="hybridMultilevel"/>
    <w:tmpl w:val="AB8473B0"/>
    <w:lvl w:ilvl="0" w:tplc="6B38D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24C6"/>
    <w:multiLevelType w:val="hybridMultilevel"/>
    <w:tmpl w:val="EDD6B9E0"/>
    <w:lvl w:ilvl="0" w:tplc="6B38D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961B68"/>
    <w:multiLevelType w:val="hybridMultilevel"/>
    <w:tmpl w:val="56B0F78A"/>
    <w:lvl w:ilvl="0" w:tplc="6B38D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A0"/>
    <w:rsid w:val="0001150E"/>
    <w:rsid w:val="00031B72"/>
    <w:rsid w:val="00043B14"/>
    <w:rsid w:val="000716BD"/>
    <w:rsid w:val="000758AA"/>
    <w:rsid w:val="000775E1"/>
    <w:rsid w:val="000846D1"/>
    <w:rsid w:val="000B1623"/>
    <w:rsid w:val="000E5203"/>
    <w:rsid w:val="000F1552"/>
    <w:rsid w:val="000F27C5"/>
    <w:rsid w:val="0011272C"/>
    <w:rsid w:val="00133884"/>
    <w:rsid w:val="00141E04"/>
    <w:rsid w:val="001533F7"/>
    <w:rsid w:val="00165640"/>
    <w:rsid w:val="00165F7A"/>
    <w:rsid w:val="00171973"/>
    <w:rsid w:val="00182BE4"/>
    <w:rsid w:val="00187020"/>
    <w:rsid w:val="001B4F34"/>
    <w:rsid w:val="001B5D68"/>
    <w:rsid w:val="001B7B69"/>
    <w:rsid w:val="001C4D24"/>
    <w:rsid w:val="001C5406"/>
    <w:rsid w:val="001D1150"/>
    <w:rsid w:val="001E0E59"/>
    <w:rsid w:val="00203660"/>
    <w:rsid w:val="00213ED8"/>
    <w:rsid w:val="00225D32"/>
    <w:rsid w:val="002409A4"/>
    <w:rsid w:val="00270614"/>
    <w:rsid w:val="002B46AE"/>
    <w:rsid w:val="002E53E8"/>
    <w:rsid w:val="002F0672"/>
    <w:rsid w:val="0030166D"/>
    <w:rsid w:val="00304FF9"/>
    <w:rsid w:val="00311AC6"/>
    <w:rsid w:val="00315CF5"/>
    <w:rsid w:val="00324D70"/>
    <w:rsid w:val="00337E46"/>
    <w:rsid w:val="003E387C"/>
    <w:rsid w:val="003E52C2"/>
    <w:rsid w:val="00403952"/>
    <w:rsid w:val="00414D89"/>
    <w:rsid w:val="00426166"/>
    <w:rsid w:val="00461E95"/>
    <w:rsid w:val="004664BE"/>
    <w:rsid w:val="004669BC"/>
    <w:rsid w:val="00486777"/>
    <w:rsid w:val="004A1B1F"/>
    <w:rsid w:val="004B06D3"/>
    <w:rsid w:val="004B52EA"/>
    <w:rsid w:val="004E7AEB"/>
    <w:rsid w:val="004F03C9"/>
    <w:rsid w:val="0051399A"/>
    <w:rsid w:val="00517474"/>
    <w:rsid w:val="00517B42"/>
    <w:rsid w:val="00525CB6"/>
    <w:rsid w:val="00533525"/>
    <w:rsid w:val="00546E56"/>
    <w:rsid w:val="0055047A"/>
    <w:rsid w:val="005604D3"/>
    <w:rsid w:val="0057790F"/>
    <w:rsid w:val="00583A77"/>
    <w:rsid w:val="00595EA6"/>
    <w:rsid w:val="005C597F"/>
    <w:rsid w:val="005C5ABB"/>
    <w:rsid w:val="005D0224"/>
    <w:rsid w:val="005E74CC"/>
    <w:rsid w:val="006204AF"/>
    <w:rsid w:val="0066217B"/>
    <w:rsid w:val="00683448"/>
    <w:rsid w:val="00683983"/>
    <w:rsid w:val="006915BE"/>
    <w:rsid w:val="006A59E0"/>
    <w:rsid w:val="006A7C48"/>
    <w:rsid w:val="007304AA"/>
    <w:rsid w:val="00744A65"/>
    <w:rsid w:val="0075107B"/>
    <w:rsid w:val="00753C07"/>
    <w:rsid w:val="007677E3"/>
    <w:rsid w:val="007957B0"/>
    <w:rsid w:val="007B1935"/>
    <w:rsid w:val="007B37DC"/>
    <w:rsid w:val="008513C1"/>
    <w:rsid w:val="00852DE6"/>
    <w:rsid w:val="00853D70"/>
    <w:rsid w:val="00861027"/>
    <w:rsid w:val="0089785B"/>
    <w:rsid w:val="008B1C58"/>
    <w:rsid w:val="008F3A88"/>
    <w:rsid w:val="00902226"/>
    <w:rsid w:val="00902FDB"/>
    <w:rsid w:val="00912BE9"/>
    <w:rsid w:val="00921CEC"/>
    <w:rsid w:val="0094339B"/>
    <w:rsid w:val="009449F7"/>
    <w:rsid w:val="00974CE1"/>
    <w:rsid w:val="009C2DED"/>
    <w:rsid w:val="00A1381B"/>
    <w:rsid w:val="00A13FB8"/>
    <w:rsid w:val="00A14C00"/>
    <w:rsid w:val="00A25C5D"/>
    <w:rsid w:val="00A37137"/>
    <w:rsid w:val="00A426EE"/>
    <w:rsid w:val="00A462B7"/>
    <w:rsid w:val="00A66190"/>
    <w:rsid w:val="00AB5422"/>
    <w:rsid w:val="00AE5027"/>
    <w:rsid w:val="00AF759E"/>
    <w:rsid w:val="00B06D94"/>
    <w:rsid w:val="00B5502C"/>
    <w:rsid w:val="00B56E85"/>
    <w:rsid w:val="00BA4836"/>
    <w:rsid w:val="00BC615B"/>
    <w:rsid w:val="00BC77BB"/>
    <w:rsid w:val="00BE42D8"/>
    <w:rsid w:val="00C029EC"/>
    <w:rsid w:val="00C20319"/>
    <w:rsid w:val="00C404C0"/>
    <w:rsid w:val="00C42638"/>
    <w:rsid w:val="00C539E0"/>
    <w:rsid w:val="00C57332"/>
    <w:rsid w:val="00CC259F"/>
    <w:rsid w:val="00CD052A"/>
    <w:rsid w:val="00CD17CC"/>
    <w:rsid w:val="00CE3288"/>
    <w:rsid w:val="00CE60F1"/>
    <w:rsid w:val="00CF18CA"/>
    <w:rsid w:val="00CF27A2"/>
    <w:rsid w:val="00CF553A"/>
    <w:rsid w:val="00D61196"/>
    <w:rsid w:val="00DA2F96"/>
    <w:rsid w:val="00DC4DCC"/>
    <w:rsid w:val="00DE4A2D"/>
    <w:rsid w:val="00DF25AA"/>
    <w:rsid w:val="00E009BA"/>
    <w:rsid w:val="00E30B6E"/>
    <w:rsid w:val="00E31CB9"/>
    <w:rsid w:val="00E31F3A"/>
    <w:rsid w:val="00E33C88"/>
    <w:rsid w:val="00E52FF7"/>
    <w:rsid w:val="00E62486"/>
    <w:rsid w:val="00E66A14"/>
    <w:rsid w:val="00E94509"/>
    <w:rsid w:val="00EB268A"/>
    <w:rsid w:val="00EC1516"/>
    <w:rsid w:val="00ED248F"/>
    <w:rsid w:val="00ED7B55"/>
    <w:rsid w:val="00EF2B91"/>
    <w:rsid w:val="00F221CA"/>
    <w:rsid w:val="00F3004D"/>
    <w:rsid w:val="00F46DA0"/>
    <w:rsid w:val="00F50530"/>
    <w:rsid w:val="00F5776B"/>
    <w:rsid w:val="00F6020D"/>
    <w:rsid w:val="00F66736"/>
    <w:rsid w:val="00F71510"/>
    <w:rsid w:val="00F85137"/>
    <w:rsid w:val="00FA36B5"/>
    <w:rsid w:val="00FC3B05"/>
    <w:rsid w:val="00FD77BC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46DA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46D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46D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46DA0"/>
  </w:style>
  <w:style w:type="table" w:styleId="a8">
    <w:name w:val="Table Grid"/>
    <w:basedOn w:val="a1"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6D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3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9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8"/>
    <w:uiPriority w:val="59"/>
    <w:rsid w:val="00E0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6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1"/>
    <w:basedOn w:val="a1"/>
    <w:uiPriority w:val="59"/>
    <w:rsid w:val="001870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46DA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46D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46D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46DA0"/>
  </w:style>
  <w:style w:type="table" w:styleId="a8">
    <w:name w:val="Table Grid"/>
    <w:basedOn w:val="a1"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6D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3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9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8"/>
    <w:uiPriority w:val="59"/>
    <w:rsid w:val="00E0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6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1"/>
    <w:basedOn w:val="a1"/>
    <w:uiPriority w:val="59"/>
    <w:rsid w:val="001870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93459.0" TargetMode="External"/><Relationship Id="rId18" Type="http://schemas.openxmlformats.org/officeDocument/2006/relationships/hyperlink" Target="garantF1://12025268.15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garantF1://93459.1000" TargetMode="External"/><Relationship Id="rId17" Type="http://schemas.openxmlformats.org/officeDocument/2006/relationships/hyperlink" Target="garantF1://12025268.14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93507.12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3459.110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93507.1000" TargetMode="External"/><Relationship Id="rId23" Type="http://schemas.openxmlformats.org/officeDocument/2006/relationships/footer" Target="footer2.xml"/><Relationship Id="rId10" Type="http://schemas.openxmlformats.org/officeDocument/2006/relationships/hyperlink" Target="garantF1://70052556.0" TargetMode="External"/><Relationship Id="rId19" Type="http://schemas.openxmlformats.org/officeDocument/2006/relationships/hyperlink" Target="garantF1://12025268.1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052556.1000" TargetMode="External"/><Relationship Id="rId14" Type="http://schemas.openxmlformats.org/officeDocument/2006/relationships/hyperlink" Target="garantF1://93459.120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6F78-3211-48D2-AD29-881C22FC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</cp:lastModifiedBy>
  <cp:revision>18</cp:revision>
  <cp:lastPrinted>2024-07-09T09:20:00Z</cp:lastPrinted>
  <dcterms:created xsi:type="dcterms:W3CDTF">2024-05-30T08:31:00Z</dcterms:created>
  <dcterms:modified xsi:type="dcterms:W3CDTF">2025-02-03T14:29:00Z</dcterms:modified>
</cp:coreProperties>
</file>