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3A69E0" w:rsidTr="003A69E0">
        <w:tc>
          <w:tcPr>
            <w:tcW w:w="4076" w:type="dxa"/>
          </w:tcPr>
          <w:p w:rsidR="003A69E0" w:rsidRPr="00E17168" w:rsidRDefault="003A69E0" w:rsidP="003A69E0">
            <w:pPr>
              <w:pStyle w:val="1"/>
              <w:spacing w:before="0" w:beforeAutospacing="0" w:after="120" w:afterAutospacing="0" w:line="240" w:lineRule="exact"/>
              <w:jc w:val="center"/>
              <w:outlineLvl w:val="0"/>
              <w:rPr>
                <w:rFonts w:ascii="Times New Roman" w:hAnsi="Times New Roman" w:cs="Times New Roman"/>
                <w:color w:val="auto"/>
                <w:sz w:val="26"/>
                <w:szCs w:val="26"/>
              </w:rPr>
            </w:pPr>
            <w:r w:rsidRPr="00E17168">
              <w:rPr>
                <w:rFonts w:ascii="Times New Roman" w:hAnsi="Times New Roman" w:cs="Times New Roman"/>
                <w:color w:val="auto"/>
                <w:sz w:val="26"/>
                <w:szCs w:val="26"/>
              </w:rPr>
              <w:t>Утвержден</w:t>
            </w:r>
            <w:r>
              <w:rPr>
                <w:rFonts w:ascii="Times New Roman" w:hAnsi="Times New Roman" w:cs="Times New Roman"/>
                <w:color w:val="auto"/>
                <w:sz w:val="26"/>
                <w:szCs w:val="26"/>
              </w:rPr>
              <w:t>о</w:t>
            </w:r>
          </w:p>
          <w:p w:rsidR="003A69E0" w:rsidRDefault="003A69E0" w:rsidP="003A69E0">
            <w:pPr>
              <w:pStyle w:val="1"/>
              <w:spacing w:before="0" w:beforeAutospacing="0" w:after="0" w:afterAutospacing="0" w:line="240" w:lineRule="exact"/>
              <w:jc w:val="center"/>
              <w:outlineLvl w:val="0"/>
              <w:rPr>
                <w:rFonts w:ascii="Times New Roman" w:hAnsi="Times New Roman" w:cs="Times New Roman"/>
                <w:b w:val="0"/>
                <w:color w:val="auto"/>
              </w:rPr>
            </w:pPr>
            <w:r w:rsidRPr="00E17168">
              <w:rPr>
                <w:rFonts w:ascii="Times New Roman" w:hAnsi="Times New Roman" w:cs="Times New Roman"/>
                <w:b w:val="0"/>
                <w:color w:val="auto"/>
              </w:rPr>
              <w:t>решением Общественного совета</w:t>
            </w:r>
          </w:p>
          <w:p w:rsidR="003A69E0" w:rsidRPr="00E17168" w:rsidRDefault="003A69E0" w:rsidP="003A69E0">
            <w:pPr>
              <w:pStyle w:val="1"/>
              <w:spacing w:before="0" w:beforeAutospacing="0" w:after="0" w:afterAutospacing="0" w:line="240" w:lineRule="exact"/>
              <w:jc w:val="center"/>
              <w:outlineLvl w:val="0"/>
              <w:rPr>
                <w:rFonts w:ascii="Times New Roman" w:hAnsi="Times New Roman" w:cs="Times New Roman"/>
                <w:b w:val="0"/>
                <w:color w:val="auto"/>
              </w:rPr>
            </w:pPr>
            <w:r w:rsidRPr="00E17168">
              <w:rPr>
                <w:rFonts w:ascii="Times New Roman" w:hAnsi="Times New Roman" w:cs="Times New Roman"/>
                <w:b w:val="0"/>
                <w:color w:val="auto"/>
              </w:rPr>
              <w:t>муниципального образования</w:t>
            </w:r>
          </w:p>
          <w:p w:rsidR="003A69E0" w:rsidRDefault="003A69E0" w:rsidP="003A69E0">
            <w:pPr>
              <w:pStyle w:val="1"/>
              <w:spacing w:before="0" w:beforeAutospacing="0" w:after="0" w:afterAutospacing="0" w:line="240" w:lineRule="exact"/>
              <w:jc w:val="center"/>
              <w:outlineLvl w:val="0"/>
              <w:rPr>
                <w:rFonts w:ascii="Times New Roman" w:hAnsi="Times New Roman" w:cs="Times New Roman"/>
                <w:b w:val="0"/>
                <w:color w:val="auto"/>
              </w:rPr>
            </w:pPr>
            <w:r w:rsidRPr="00E17168">
              <w:rPr>
                <w:rFonts w:ascii="Times New Roman" w:hAnsi="Times New Roman" w:cs="Times New Roman"/>
                <w:b w:val="0"/>
                <w:color w:val="auto"/>
              </w:rPr>
              <w:t>город Алексин</w:t>
            </w:r>
          </w:p>
          <w:p w:rsidR="003A69E0" w:rsidRPr="00B94D76" w:rsidRDefault="003A69E0" w:rsidP="00CB4E63">
            <w:pPr>
              <w:pStyle w:val="1"/>
              <w:spacing w:before="0" w:beforeAutospacing="0" w:after="0" w:afterAutospacing="0" w:line="240" w:lineRule="exact"/>
              <w:jc w:val="center"/>
              <w:outlineLvl w:val="0"/>
              <w:rPr>
                <w:rFonts w:ascii="Times New Roman" w:hAnsi="Times New Roman" w:cs="Times New Roman"/>
                <w:i/>
                <w:color w:val="auto"/>
                <w:sz w:val="26"/>
                <w:szCs w:val="26"/>
              </w:rPr>
            </w:pPr>
            <w:r w:rsidRPr="003A69E0">
              <w:rPr>
                <w:rFonts w:ascii="Times New Roman" w:hAnsi="Times New Roman" w:cs="Times New Roman"/>
                <w:b w:val="0"/>
                <w:color w:val="auto"/>
              </w:rPr>
              <w:t xml:space="preserve">от </w:t>
            </w:r>
            <w:bookmarkStart w:id="0" w:name="_GoBack"/>
            <w:bookmarkEnd w:id="0"/>
            <w:r w:rsidR="00B94D76" w:rsidRPr="00B94D76">
              <w:rPr>
                <w:rFonts w:ascii="Times New Roman" w:hAnsi="Times New Roman" w:cs="Times New Roman"/>
                <w:b w:val="0"/>
                <w:color w:val="auto"/>
              </w:rPr>
              <w:t>16 июня 2023 года</w:t>
            </w:r>
          </w:p>
        </w:tc>
      </w:tr>
    </w:tbl>
    <w:p w:rsidR="003A69E0" w:rsidRDefault="003A69E0" w:rsidP="003A69E0">
      <w:pPr>
        <w:pStyle w:val="1"/>
        <w:spacing w:before="0" w:beforeAutospacing="0" w:after="0" w:afterAutospacing="0" w:line="240" w:lineRule="exact"/>
        <w:jc w:val="center"/>
        <w:rPr>
          <w:rFonts w:ascii="Times New Roman" w:hAnsi="Times New Roman" w:cs="Times New Roman"/>
          <w:color w:val="auto"/>
          <w:sz w:val="26"/>
          <w:szCs w:val="26"/>
        </w:rPr>
      </w:pP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ПОЛОЖЕНИЕ</w:t>
      </w: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о порядке проведения Общественным советом муниципального образования город Алексин Тульской области общественной экспертизы областных законов и иных нормативных правовых актов Тульской области, муниципальных нормативных правовых актов, а также их проектов</w:t>
      </w:r>
    </w:p>
    <w:p w:rsidR="00BA2679" w:rsidRPr="00147016" w:rsidRDefault="00BA2679" w:rsidP="00147016">
      <w:pPr>
        <w:pStyle w:val="a3"/>
        <w:shd w:val="clear" w:color="auto" w:fill="FFFFFF"/>
        <w:spacing w:before="0" w:beforeAutospacing="0" w:after="120" w:afterAutospacing="0"/>
        <w:jc w:val="center"/>
        <w:rPr>
          <w:color w:val="000000"/>
          <w:sz w:val="26"/>
          <w:szCs w:val="26"/>
        </w:rPr>
      </w:pPr>
    </w:p>
    <w:p w:rsidR="00BA2679" w:rsidRPr="00147016" w:rsidRDefault="00BA2679" w:rsidP="00147016">
      <w:pPr>
        <w:pStyle w:val="a3"/>
        <w:numPr>
          <w:ilvl w:val="1"/>
          <w:numId w:val="1"/>
        </w:numPr>
        <w:shd w:val="clear" w:color="auto" w:fill="FFFFFF"/>
        <w:spacing w:before="0" w:beforeAutospacing="0" w:after="120" w:afterAutospacing="0"/>
        <w:jc w:val="center"/>
        <w:rPr>
          <w:color w:val="000000"/>
          <w:sz w:val="26"/>
          <w:szCs w:val="26"/>
        </w:rPr>
      </w:pPr>
      <w:r w:rsidRPr="00147016">
        <w:rPr>
          <w:b/>
          <w:bCs/>
          <w:color w:val="000000"/>
          <w:sz w:val="26"/>
          <w:szCs w:val="26"/>
        </w:rPr>
        <w:t>Общие положения</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1.1</w:t>
      </w:r>
      <w:r w:rsidR="00147016">
        <w:rPr>
          <w:color w:val="000000"/>
          <w:sz w:val="26"/>
          <w:szCs w:val="26"/>
        </w:rPr>
        <w:t>.</w:t>
      </w:r>
      <w:r w:rsidRPr="00147016">
        <w:rPr>
          <w:color w:val="000000"/>
          <w:sz w:val="26"/>
          <w:szCs w:val="26"/>
        </w:rPr>
        <w:t xml:space="preserve"> Настоящее Положение определяет порядок проведения независимой общественной экспертизы областных законов и иных нормативных правовых актов Тульской области, муниципальных нормативных правовых актов, а также их проектов, осуществляемой Общественным советом муниципального образования город Алексин Тульской области (далее - Общественный совет).</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1.2</w:t>
      </w:r>
      <w:r w:rsidR="00147016">
        <w:rPr>
          <w:color w:val="000000"/>
          <w:sz w:val="26"/>
          <w:szCs w:val="26"/>
        </w:rPr>
        <w:t>.</w:t>
      </w:r>
      <w:r w:rsidRPr="00147016">
        <w:rPr>
          <w:color w:val="000000"/>
          <w:sz w:val="26"/>
          <w:szCs w:val="26"/>
        </w:rPr>
        <w:t>В настоящем Положении используются следующие понятия:</w:t>
      </w:r>
      <w:r w:rsidRPr="00147016">
        <w:rPr>
          <w:color w:val="000000"/>
          <w:sz w:val="26"/>
          <w:szCs w:val="26"/>
        </w:rPr>
        <w:br/>
        <w:t xml:space="preserve">независимая общественная экспертиза (далее - экспертиза) - </w:t>
      </w:r>
      <w:proofErr w:type="gramStart"/>
      <w:r w:rsidRPr="00147016">
        <w:rPr>
          <w:color w:val="000000"/>
          <w:sz w:val="26"/>
          <w:szCs w:val="26"/>
        </w:rPr>
        <w:t>компетентное</w:t>
      </w:r>
      <w:proofErr w:type="gramEnd"/>
      <w:r w:rsidRPr="00147016">
        <w:rPr>
          <w:color w:val="000000"/>
          <w:sz w:val="26"/>
          <w:szCs w:val="26"/>
        </w:rPr>
        <w:t xml:space="preserve"> </w:t>
      </w:r>
      <w:proofErr w:type="gramStart"/>
      <w:r w:rsidRPr="00147016">
        <w:rPr>
          <w:color w:val="000000"/>
          <w:sz w:val="26"/>
          <w:szCs w:val="26"/>
        </w:rPr>
        <w:t>исследование областных законов и иных нормативных правовых актов Тульской области, муниципальных нормативных правовых актов, а также их проектов, требующее специальных знаний, осуществляемое членами Общественного совета совместно со специалистами в соответствующей области, по результатам которого принимается экспертное заключение, содержащее обоснованные выводы по его воздействию на социально-экономические, политические и иные процессы в обществе, а также рекомендации по корректировке положений рассматриваемого документа;</w:t>
      </w:r>
      <w:proofErr w:type="gramEnd"/>
    </w:p>
    <w:p w:rsidR="00BA2679" w:rsidRPr="00147016" w:rsidRDefault="00BA2679" w:rsidP="00147016">
      <w:pPr>
        <w:pStyle w:val="a3"/>
        <w:shd w:val="clear" w:color="auto" w:fill="FFFFFF"/>
        <w:spacing w:before="0" w:beforeAutospacing="0" w:after="240" w:afterAutospacing="0"/>
        <w:jc w:val="both"/>
        <w:rPr>
          <w:color w:val="000000"/>
          <w:sz w:val="26"/>
          <w:szCs w:val="26"/>
        </w:rPr>
      </w:pPr>
      <w:proofErr w:type="gramStart"/>
      <w:r w:rsidRPr="00147016">
        <w:rPr>
          <w:color w:val="000000"/>
          <w:sz w:val="26"/>
          <w:szCs w:val="26"/>
        </w:rPr>
        <w:t>документы – областные законы Тульской области, а также их проекты, вносимые на рассмотрение высшего законодательного органа Тульской области (Тульская областная Дума), и иные нормативные правовые акты Тульской области, муниципальные нормативные правовые акты, а также их проекты, направленные на урегулирование определенной сферы общественных отношений.</w:t>
      </w:r>
      <w:proofErr w:type="gramEnd"/>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II. Основания проведения общественной экспертизы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2.1. </w:t>
      </w:r>
      <w:proofErr w:type="gramStart"/>
      <w:r w:rsidRPr="00147016">
        <w:rPr>
          <w:color w:val="000000"/>
          <w:sz w:val="26"/>
          <w:szCs w:val="26"/>
        </w:rPr>
        <w:t>Общественный совет вправе по решению Общественного совета по собственной инициативе, а также по инициативе Губернатора Тульской области, или Председателя Тульской областной Думы, руководителей органов государственной власти Тульской области, Главы муниципального образования город Алексин, или Главы администрации муниципального образования город Алексин проводить общественную экспертизу проектов законов, иных нормативных правовых актов Тульской области и проектов муниципальных правовых актов.</w:t>
      </w:r>
      <w:proofErr w:type="gramEnd"/>
    </w:p>
    <w:p w:rsidR="00BA2679" w:rsidRPr="00147016" w:rsidRDefault="00147016" w:rsidP="00147016">
      <w:pPr>
        <w:pStyle w:val="a3"/>
        <w:shd w:val="clear" w:color="auto" w:fill="FFFFFF"/>
        <w:spacing w:before="0" w:beforeAutospacing="0" w:after="120" w:afterAutospacing="0"/>
        <w:jc w:val="both"/>
        <w:rPr>
          <w:color w:val="000000"/>
          <w:sz w:val="26"/>
          <w:szCs w:val="26"/>
        </w:rPr>
      </w:pPr>
      <w:proofErr w:type="gramStart"/>
      <w:r>
        <w:rPr>
          <w:color w:val="000000"/>
          <w:sz w:val="26"/>
          <w:szCs w:val="26"/>
        </w:rPr>
        <w:t>2.2.</w:t>
      </w:r>
      <w:r w:rsidR="00BA2679" w:rsidRPr="00147016">
        <w:rPr>
          <w:color w:val="000000"/>
          <w:sz w:val="26"/>
          <w:szCs w:val="26"/>
        </w:rPr>
        <w:t>По решению Общественного совета и при наличии</w:t>
      </w:r>
      <w:r w:rsidR="00BA2679" w:rsidRPr="00147016">
        <w:rPr>
          <w:color w:val="000000"/>
          <w:sz w:val="26"/>
          <w:szCs w:val="26"/>
        </w:rPr>
        <w:br/>
        <w:t>обращения Губернатора Тульской области и/или Председателя Тульской областной Думы</w:t>
      </w:r>
      <w:r>
        <w:rPr>
          <w:color w:val="000000"/>
          <w:sz w:val="26"/>
          <w:szCs w:val="26"/>
        </w:rPr>
        <w:t>,</w:t>
      </w:r>
      <w:r w:rsidR="00BA2679" w:rsidRPr="00147016">
        <w:rPr>
          <w:color w:val="000000"/>
          <w:sz w:val="26"/>
          <w:szCs w:val="26"/>
        </w:rPr>
        <w:t xml:space="preserve"> и/или Главы муниципального образования город Алексин</w:t>
      </w:r>
      <w:r>
        <w:rPr>
          <w:color w:val="000000"/>
          <w:sz w:val="26"/>
          <w:szCs w:val="26"/>
        </w:rPr>
        <w:t>,</w:t>
      </w:r>
      <w:r w:rsidR="00BA2679" w:rsidRPr="00147016">
        <w:rPr>
          <w:color w:val="000000"/>
          <w:sz w:val="26"/>
          <w:szCs w:val="26"/>
        </w:rPr>
        <w:t xml:space="preserve"> и/или Главы администрации муниципального образования город Алексин Общественный совет вправе проводить экспертизу федеральных законов по предметам совместного ведения Российской Федерации и субъектов Российской Федерации, а также их проектов.</w:t>
      </w:r>
      <w:proofErr w:type="gramEnd"/>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lastRenderedPageBreak/>
        <w:t>2.3. Общественный совет проводит общественную экспертизу</w:t>
      </w:r>
      <w:r w:rsidRPr="00147016">
        <w:rPr>
          <w:color w:val="000000"/>
          <w:sz w:val="26"/>
          <w:szCs w:val="26"/>
        </w:rPr>
        <w:br/>
        <w:t>областных законов и иных нормативных правовых актов Тульской области, муниципальных нормативных правовых актов, а также их проектов </w:t>
      </w:r>
      <w:r w:rsidRPr="00147016">
        <w:rPr>
          <w:color w:val="000000"/>
          <w:sz w:val="26"/>
          <w:szCs w:val="26"/>
        </w:rPr>
        <w:br/>
        <w:t>затрагивающих вопросы:</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внесения изменений и дополнений в Устав Тульской области, Устав муниципального образования город Алексин;</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политики в сфере образования, культуры, экономического и социального развития, здорового образа жизни, экологии, спорта и туризма;</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защиты семьи, материнства, отцовства и детства;</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обеспечения общественной безопасности и правопорядка;</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противодействия незаконному обороту наркотиков и наркомании;</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ограничения прав граждан;</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международных, межрегиональных и межнациональных отношений;</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деятельности некоммерческих организаций;</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молодежной политики;</w:t>
      </w:r>
    </w:p>
    <w:p w:rsidR="00BA2679" w:rsidRPr="00147016" w:rsidRDefault="00BA2679" w:rsidP="00147016">
      <w:pPr>
        <w:pStyle w:val="a3"/>
        <w:numPr>
          <w:ilvl w:val="0"/>
          <w:numId w:val="2"/>
        </w:numPr>
        <w:shd w:val="clear" w:color="auto" w:fill="FFFFFF"/>
        <w:spacing w:before="0" w:beforeAutospacing="0" w:after="120" w:afterAutospacing="0"/>
        <w:jc w:val="both"/>
        <w:rPr>
          <w:color w:val="000000"/>
          <w:sz w:val="26"/>
          <w:szCs w:val="26"/>
        </w:rPr>
      </w:pPr>
      <w:r w:rsidRPr="00147016">
        <w:rPr>
          <w:color w:val="000000"/>
          <w:sz w:val="26"/>
          <w:szCs w:val="26"/>
        </w:rPr>
        <w:t>охраны окружающей природной среды.</w:t>
      </w:r>
    </w:p>
    <w:p w:rsidR="00BA2679" w:rsidRPr="00147016" w:rsidRDefault="00BA2679" w:rsidP="00147016">
      <w:pPr>
        <w:pStyle w:val="a3"/>
        <w:shd w:val="clear" w:color="auto" w:fill="FFFFFF"/>
        <w:spacing w:before="0" w:beforeAutospacing="0" w:after="240" w:afterAutospacing="0"/>
        <w:jc w:val="both"/>
        <w:rPr>
          <w:color w:val="000000"/>
          <w:sz w:val="26"/>
          <w:szCs w:val="26"/>
        </w:rPr>
      </w:pPr>
      <w:r w:rsidRPr="00147016">
        <w:rPr>
          <w:color w:val="000000"/>
          <w:sz w:val="26"/>
          <w:szCs w:val="26"/>
        </w:rPr>
        <w:t>2.4.Принципами проведения экспертизы являются законность, гласность, объективность, независимость экспертов.</w:t>
      </w: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 xml:space="preserve">III. Экспертная </w:t>
      </w:r>
      <w:r w:rsidR="00B56376">
        <w:rPr>
          <w:b/>
          <w:bCs/>
          <w:color w:val="000000"/>
          <w:sz w:val="26"/>
          <w:szCs w:val="26"/>
        </w:rPr>
        <w:t>рабочая группа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3.1.В целях осуществления экспертизы Общественным советом создается экспертная рабочая группа (далее - экспертная рабочая группа).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Экспертная рабочая группа создается для проведения экспертизы по каждому документу, в отношении которого принято решение о ее проведении.</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3.2.Экспертная рабочая группа формируется, прежде всего, из членов комиссии Общественного совета, к направлениям деятельности которой относится исследуемый документ (постоянная комиссия).</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В состав экспертной рабочей группы могут входить представители высших учебных заведений и научной общественности, общественных объединений, а также иные лица, обладающие специальными знаниями в области правоотношений, являющихся предметом регулирования соответствующего закона или нормативного правового акта.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Персональный состав каждой экспертной рабочей группы утверждается Общественным советом по предложению постоянной комиссии Общественного совета, к компетенции которой относится направленный на экспертизу документ, в порядке, установленном настоящим Положением.</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3.3.Деятельность экспертной рабочей группы осуществляется в соответствии с Конституцией Российской Федерации, федеральными законами, иными нормативными правовыми актами Российской Федерации, Уставом Тульской области и законами Тульской области, иными нормативными правовыми актами Тульской области и муниципального образования город Алексин.</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3.4.Экспертная рабочая группа осуществляет свою деятельность на общественных началах.</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lastRenderedPageBreak/>
        <w:t>3.5.Основной целью деятельности экспертной рабочей группы является совершенствование принятых законов и повышение качества подготовки законопроектов Тульской области путем привлечения общественности к изучению их воздействия на гражданское общество, а также к процедуре разработки и принятия законов Тульской области и иных нормативных правовых актов.</w:t>
      </w:r>
    </w:p>
    <w:p w:rsidR="00BA2679" w:rsidRPr="00147016" w:rsidRDefault="00BA2679" w:rsidP="00147016">
      <w:pPr>
        <w:pStyle w:val="a3"/>
        <w:shd w:val="clear" w:color="auto" w:fill="FFFFFF"/>
        <w:spacing w:before="0" w:beforeAutospacing="0" w:after="120" w:afterAutospacing="0"/>
        <w:ind w:left="720"/>
        <w:jc w:val="both"/>
        <w:rPr>
          <w:color w:val="000000"/>
          <w:sz w:val="26"/>
          <w:szCs w:val="26"/>
        </w:rPr>
      </w:pPr>
      <w:r w:rsidRPr="00147016">
        <w:rPr>
          <w:color w:val="000000"/>
          <w:sz w:val="26"/>
          <w:szCs w:val="26"/>
        </w:rPr>
        <w:t>Основными задачами экспертной рабочей группы являются:</w:t>
      </w:r>
    </w:p>
    <w:p w:rsidR="00BA2679" w:rsidRPr="00147016" w:rsidRDefault="00BA2679" w:rsidP="00147016">
      <w:pPr>
        <w:pStyle w:val="a3"/>
        <w:numPr>
          <w:ilvl w:val="0"/>
          <w:numId w:val="3"/>
        </w:numPr>
        <w:shd w:val="clear" w:color="auto" w:fill="FFFFFF"/>
        <w:spacing w:before="0" w:beforeAutospacing="0" w:after="120" w:afterAutospacing="0"/>
        <w:jc w:val="both"/>
        <w:rPr>
          <w:color w:val="000000"/>
          <w:sz w:val="26"/>
          <w:szCs w:val="26"/>
        </w:rPr>
      </w:pPr>
      <w:r w:rsidRPr="00147016">
        <w:rPr>
          <w:color w:val="000000"/>
          <w:sz w:val="26"/>
          <w:szCs w:val="26"/>
        </w:rPr>
        <w:t>проведение общественной независимой экспертизы областных законов и иных нормативных правовых актов Тульской области, муниципальных нормативных правовых актов, а также их проектов;</w:t>
      </w:r>
    </w:p>
    <w:p w:rsidR="00BA2679" w:rsidRPr="00147016" w:rsidRDefault="00BA2679" w:rsidP="00147016">
      <w:pPr>
        <w:pStyle w:val="a3"/>
        <w:numPr>
          <w:ilvl w:val="0"/>
          <w:numId w:val="3"/>
        </w:numPr>
        <w:shd w:val="clear" w:color="auto" w:fill="FFFFFF"/>
        <w:spacing w:before="0" w:beforeAutospacing="0" w:after="120" w:afterAutospacing="0"/>
        <w:jc w:val="both"/>
        <w:rPr>
          <w:color w:val="000000"/>
          <w:sz w:val="26"/>
          <w:szCs w:val="26"/>
        </w:rPr>
      </w:pPr>
      <w:r w:rsidRPr="00147016">
        <w:rPr>
          <w:color w:val="000000"/>
          <w:sz w:val="26"/>
          <w:szCs w:val="26"/>
        </w:rPr>
        <w:t>подготовка экспертных заключений.</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3.</w:t>
      </w:r>
      <w:r w:rsidRPr="00147016">
        <w:rPr>
          <w:color w:val="000000"/>
          <w:sz w:val="26"/>
          <w:szCs w:val="26"/>
          <w:lang w:val="en-US"/>
        </w:rPr>
        <w:t>6.</w:t>
      </w:r>
      <w:r w:rsidRPr="00147016">
        <w:rPr>
          <w:color w:val="000000"/>
          <w:sz w:val="26"/>
          <w:szCs w:val="26"/>
        </w:rPr>
        <w:t> Экспертная рабочая группа вправе:</w:t>
      </w:r>
    </w:p>
    <w:p w:rsidR="00BA2679" w:rsidRPr="00147016" w:rsidRDefault="00BA2679" w:rsidP="00147016">
      <w:pPr>
        <w:pStyle w:val="a3"/>
        <w:numPr>
          <w:ilvl w:val="0"/>
          <w:numId w:val="4"/>
        </w:numPr>
        <w:shd w:val="clear" w:color="auto" w:fill="FFFFFF"/>
        <w:spacing w:before="0" w:beforeAutospacing="0" w:after="120" w:afterAutospacing="0"/>
        <w:jc w:val="both"/>
        <w:rPr>
          <w:color w:val="000000"/>
          <w:sz w:val="26"/>
          <w:szCs w:val="26"/>
        </w:rPr>
      </w:pPr>
      <w:r w:rsidRPr="00147016">
        <w:rPr>
          <w:color w:val="000000"/>
          <w:sz w:val="26"/>
          <w:szCs w:val="26"/>
        </w:rPr>
        <w:t xml:space="preserve">привлекать лиц, указанных в </w:t>
      </w:r>
      <w:proofErr w:type="gramStart"/>
      <w:r w:rsidRPr="00147016">
        <w:rPr>
          <w:color w:val="000000"/>
          <w:sz w:val="26"/>
          <w:szCs w:val="26"/>
        </w:rPr>
        <w:t>ч</w:t>
      </w:r>
      <w:proofErr w:type="gramEnd"/>
      <w:r w:rsidRPr="00147016">
        <w:rPr>
          <w:color w:val="000000"/>
          <w:sz w:val="26"/>
          <w:szCs w:val="26"/>
        </w:rPr>
        <w:t>. 2 п. 2 ст. III настоящего Положения, в качестве специалистов;</w:t>
      </w:r>
    </w:p>
    <w:p w:rsidR="00BA2679" w:rsidRPr="00147016" w:rsidRDefault="00BA2679" w:rsidP="00147016">
      <w:pPr>
        <w:pStyle w:val="a3"/>
        <w:numPr>
          <w:ilvl w:val="0"/>
          <w:numId w:val="4"/>
        </w:numPr>
        <w:shd w:val="clear" w:color="auto" w:fill="FFFFFF"/>
        <w:spacing w:before="0" w:beforeAutospacing="0" w:after="120" w:afterAutospacing="0"/>
        <w:jc w:val="both"/>
        <w:rPr>
          <w:color w:val="000000"/>
          <w:sz w:val="26"/>
          <w:szCs w:val="26"/>
        </w:rPr>
      </w:pPr>
      <w:r w:rsidRPr="00147016">
        <w:rPr>
          <w:color w:val="000000"/>
          <w:sz w:val="26"/>
          <w:szCs w:val="26"/>
        </w:rPr>
        <w:t>запрашивать в органах государственной власти Тульской области, органах местного самоуправления, учреждениях, организациях независимо от их организационно-правовых форм, документы и материалы, справки и сведения, необходимые для проведения общественной экспертизы;</w:t>
      </w:r>
    </w:p>
    <w:p w:rsidR="00BA2679" w:rsidRPr="00147016" w:rsidRDefault="00BA2679" w:rsidP="00147016">
      <w:pPr>
        <w:pStyle w:val="a3"/>
        <w:numPr>
          <w:ilvl w:val="0"/>
          <w:numId w:val="4"/>
        </w:numPr>
        <w:shd w:val="clear" w:color="auto" w:fill="FFFFFF"/>
        <w:spacing w:before="0" w:beforeAutospacing="0" w:after="240" w:afterAutospacing="0"/>
        <w:ind w:left="714" w:hanging="357"/>
        <w:jc w:val="both"/>
        <w:rPr>
          <w:color w:val="000000"/>
          <w:sz w:val="26"/>
          <w:szCs w:val="26"/>
        </w:rPr>
      </w:pPr>
      <w:r w:rsidRPr="00147016">
        <w:rPr>
          <w:color w:val="000000"/>
          <w:sz w:val="26"/>
          <w:szCs w:val="26"/>
        </w:rPr>
        <w:t>вносить предложения о направлении членов Общественного совета для участия в работе комитетов и комиссий Тульской областной Думы, либо на заседания исполнительных органов государственной власти Тульской области, представительных и исполнительных органов местного самоуправления, на которых рассматриваются проекты законов и иных нормативных правовых актов, являющихся предметом общественной экспертизы.</w:t>
      </w: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 xml:space="preserve">IV. Организация деятельности экспертной </w:t>
      </w:r>
      <w:r w:rsidR="00B56376">
        <w:rPr>
          <w:b/>
          <w:bCs/>
          <w:color w:val="000000"/>
          <w:sz w:val="26"/>
          <w:szCs w:val="26"/>
        </w:rPr>
        <w:t>рабочей группы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4.1.Экспертная рабочая группа создается в составе не менее 5 и не более 10 человек.</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4.2.Экспертная рабочая группа избирает из своего состава председателя, заместителя председателя и секретаря экспертной рабочей группы. Председатель, заместитель председателя и секретарь избираются на заседании экспертной рабочей группы большинством голосов от общего числа присутствующих на заседании членов рабочей группы путем открытого голосования.</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4.3.</w:t>
      </w:r>
      <w:r w:rsidR="004F0468">
        <w:rPr>
          <w:color w:val="000000"/>
          <w:sz w:val="26"/>
          <w:szCs w:val="26"/>
        </w:rPr>
        <w:t xml:space="preserve"> О</w:t>
      </w:r>
      <w:r w:rsidRPr="00147016">
        <w:rPr>
          <w:color w:val="000000"/>
          <w:sz w:val="26"/>
          <w:szCs w:val="26"/>
        </w:rPr>
        <w:t>бщее руководство экспертной рабочей группы осуществляет ее председатель.</w:t>
      </w:r>
      <w:r w:rsidRPr="00147016">
        <w:rPr>
          <w:color w:val="000000"/>
          <w:sz w:val="26"/>
          <w:szCs w:val="26"/>
        </w:rPr>
        <w:br/>
        <w:t>Председатель экспертной рабочей группы:</w:t>
      </w:r>
    </w:p>
    <w:p w:rsidR="00BA2679" w:rsidRPr="00147016" w:rsidRDefault="00BA2679" w:rsidP="00147016">
      <w:pPr>
        <w:pStyle w:val="a3"/>
        <w:numPr>
          <w:ilvl w:val="0"/>
          <w:numId w:val="5"/>
        </w:numPr>
        <w:shd w:val="clear" w:color="auto" w:fill="FFFFFF"/>
        <w:spacing w:before="0" w:beforeAutospacing="0" w:after="120" w:afterAutospacing="0"/>
        <w:jc w:val="both"/>
        <w:rPr>
          <w:color w:val="000000"/>
          <w:sz w:val="26"/>
          <w:szCs w:val="26"/>
        </w:rPr>
      </w:pPr>
      <w:r w:rsidRPr="00147016">
        <w:rPr>
          <w:color w:val="000000"/>
          <w:sz w:val="26"/>
          <w:szCs w:val="26"/>
        </w:rPr>
        <w:t>созывает и проводит заседания экспертной рабочей группы;</w:t>
      </w:r>
    </w:p>
    <w:p w:rsidR="00BA2679" w:rsidRPr="00147016" w:rsidRDefault="00BA2679" w:rsidP="00147016">
      <w:pPr>
        <w:pStyle w:val="a3"/>
        <w:numPr>
          <w:ilvl w:val="0"/>
          <w:numId w:val="5"/>
        </w:numPr>
        <w:shd w:val="clear" w:color="auto" w:fill="FFFFFF"/>
        <w:spacing w:before="0" w:beforeAutospacing="0" w:after="120" w:afterAutospacing="0"/>
        <w:jc w:val="both"/>
        <w:rPr>
          <w:color w:val="000000"/>
          <w:sz w:val="26"/>
          <w:szCs w:val="26"/>
        </w:rPr>
      </w:pPr>
      <w:r w:rsidRPr="00147016">
        <w:rPr>
          <w:color w:val="000000"/>
          <w:sz w:val="26"/>
          <w:szCs w:val="26"/>
        </w:rPr>
        <w:t>подписывает протокол заседания экспертной рабочей группы и экспертное заключение;</w:t>
      </w:r>
    </w:p>
    <w:p w:rsidR="00BA2679" w:rsidRPr="00147016" w:rsidRDefault="00BA2679" w:rsidP="00147016">
      <w:pPr>
        <w:pStyle w:val="a3"/>
        <w:numPr>
          <w:ilvl w:val="0"/>
          <w:numId w:val="5"/>
        </w:numPr>
        <w:shd w:val="clear" w:color="auto" w:fill="FFFFFF"/>
        <w:spacing w:before="0" w:beforeAutospacing="0" w:after="120" w:afterAutospacing="0"/>
        <w:jc w:val="both"/>
        <w:rPr>
          <w:color w:val="000000"/>
          <w:sz w:val="26"/>
          <w:szCs w:val="26"/>
        </w:rPr>
      </w:pPr>
      <w:r w:rsidRPr="00147016">
        <w:rPr>
          <w:color w:val="000000"/>
          <w:sz w:val="26"/>
          <w:szCs w:val="26"/>
        </w:rPr>
        <w:t>представляет результаты общественной экспертизы Общественному совету;</w:t>
      </w:r>
    </w:p>
    <w:p w:rsidR="00BA2679" w:rsidRPr="00147016" w:rsidRDefault="00BA2679" w:rsidP="00147016">
      <w:pPr>
        <w:pStyle w:val="a3"/>
        <w:numPr>
          <w:ilvl w:val="0"/>
          <w:numId w:val="5"/>
        </w:numPr>
        <w:shd w:val="clear" w:color="auto" w:fill="FFFFFF"/>
        <w:spacing w:before="0" w:beforeAutospacing="0" w:after="120" w:afterAutospacing="0"/>
        <w:jc w:val="both"/>
        <w:rPr>
          <w:color w:val="000000"/>
          <w:sz w:val="26"/>
          <w:szCs w:val="26"/>
        </w:rPr>
      </w:pPr>
      <w:r w:rsidRPr="00147016">
        <w:rPr>
          <w:color w:val="000000"/>
          <w:sz w:val="26"/>
          <w:szCs w:val="26"/>
        </w:rPr>
        <w:t>осуществляет взаимодействие с Тульской областной Думой, исполнительными органами государственной власти Тульской области, органами местного самоуправления по вопросам, находящимся в ведении экспертной рабочей группы.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4.4.Заместитель председателя экспертной рабочей группы выполняет обязанности председателя в его отсутствие.</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lang w:val="en-US"/>
        </w:rPr>
        <w:t>4.5.</w:t>
      </w:r>
      <w:r w:rsidRPr="00147016">
        <w:rPr>
          <w:color w:val="000000"/>
          <w:sz w:val="26"/>
          <w:szCs w:val="26"/>
        </w:rPr>
        <w:t>Секретарь экспертной рабочей группы:</w:t>
      </w:r>
    </w:p>
    <w:p w:rsidR="00BA2679" w:rsidRPr="00147016" w:rsidRDefault="00BA2679" w:rsidP="00147016">
      <w:pPr>
        <w:pStyle w:val="a3"/>
        <w:numPr>
          <w:ilvl w:val="0"/>
          <w:numId w:val="6"/>
        </w:numPr>
        <w:shd w:val="clear" w:color="auto" w:fill="FFFFFF"/>
        <w:spacing w:before="0" w:beforeAutospacing="0" w:after="120" w:afterAutospacing="0"/>
        <w:jc w:val="both"/>
        <w:rPr>
          <w:color w:val="000000"/>
          <w:sz w:val="26"/>
          <w:szCs w:val="26"/>
        </w:rPr>
      </w:pPr>
      <w:r w:rsidRPr="00147016">
        <w:rPr>
          <w:color w:val="000000"/>
          <w:sz w:val="26"/>
          <w:szCs w:val="26"/>
        </w:rPr>
        <w:lastRenderedPageBreak/>
        <w:t>осуществляет подготовку рабочих материалов, проекта экспертного заключения рабочей группы;</w:t>
      </w:r>
    </w:p>
    <w:p w:rsidR="00BA2679" w:rsidRPr="00147016" w:rsidRDefault="00BA2679" w:rsidP="00147016">
      <w:pPr>
        <w:pStyle w:val="a3"/>
        <w:numPr>
          <w:ilvl w:val="0"/>
          <w:numId w:val="6"/>
        </w:numPr>
        <w:shd w:val="clear" w:color="auto" w:fill="FFFFFF"/>
        <w:spacing w:before="0" w:beforeAutospacing="0" w:after="120" w:afterAutospacing="0"/>
        <w:jc w:val="both"/>
        <w:rPr>
          <w:color w:val="000000"/>
          <w:sz w:val="26"/>
          <w:szCs w:val="26"/>
        </w:rPr>
      </w:pPr>
      <w:r w:rsidRPr="00147016">
        <w:rPr>
          <w:color w:val="000000"/>
          <w:sz w:val="26"/>
          <w:szCs w:val="26"/>
        </w:rPr>
        <w:t>обеспечивает ознакомление членов экспертной рабочей группы с материалами, вносимыми на рассмотрение экспертной рабочей группы;</w:t>
      </w:r>
    </w:p>
    <w:p w:rsidR="00BA2679" w:rsidRPr="00147016" w:rsidRDefault="00BA2679" w:rsidP="00147016">
      <w:pPr>
        <w:pStyle w:val="a3"/>
        <w:numPr>
          <w:ilvl w:val="0"/>
          <w:numId w:val="6"/>
        </w:numPr>
        <w:shd w:val="clear" w:color="auto" w:fill="FFFFFF"/>
        <w:spacing w:before="0" w:beforeAutospacing="0" w:after="120" w:afterAutospacing="0"/>
        <w:jc w:val="both"/>
        <w:rPr>
          <w:color w:val="000000"/>
          <w:sz w:val="26"/>
          <w:szCs w:val="26"/>
        </w:rPr>
      </w:pPr>
      <w:r w:rsidRPr="00147016">
        <w:rPr>
          <w:color w:val="000000"/>
          <w:sz w:val="26"/>
          <w:szCs w:val="26"/>
        </w:rPr>
        <w:t>ведет и подписывает протокол заседания экспертной рабочей группы;</w:t>
      </w:r>
    </w:p>
    <w:p w:rsidR="00BA2679" w:rsidRPr="00147016" w:rsidRDefault="00BA2679" w:rsidP="00147016">
      <w:pPr>
        <w:pStyle w:val="a3"/>
        <w:numPr>
          <w:ilvl w:val="0"/>
          <w:numId w:val="6"/>
        </w:numPr>
        <w:shd w:val="clear" w:color="auto" w:fill="FFFFFF"/>
        <w:spacing w:before="0" w:beforeAutospacing="0" w:after="120" w:afterAutospacing="0"/>
        <w:jc w:val="both"/>
        <w:rPr>
          <w:color w:val="000000"/>
          <w:sz w:val="26"/>
          <w:szCs w:val="26"/>
        </w:rPr>
      </w:pPr>
      <w:r w:rsidRPr="00147016">
        <w:rPr>
          <w:color w:val="000000"/>
          <w:sz w:val="26"/>
          <w:szCs w:val="26"/>
        </w:rPr>
        <w:t>выполняет иную организационную работу по поручению председателя экспертной рабочей группы, а в его отсутствие - заместителя председателя экспертной рабочей группы.</w:t>
      </w:r>
    </w:p>
    <w:p w:rsidR="00147016" w:rsidRDefault="00BA2679" w:rsidP="00147016">
      <w:pPr>
        <w:pStyle w:val="a3"/>
        <w:shd w:val="clear" w:color="auto" w:fill="FFFFFF"/>
        <w:spacing w:before="0" w:beforeAutospacing="0" w:after="120" w:afterAutospacing="0"/>
        <w:ind w:left="360"/>
        <w:jc w:val="both"/>
        <w:rPr>
          <w:color w:val="000000"/>
          <w:sz w:val="26"/>
          <w:szCs w:val="26"/>
        </w:rPr>
      </w:pPr>
      <w:r w:rsidRPr="00147016">
        <w:rPr>
          <w:color w:val="000000"/>
          <w:sz w:val="26"/>
          <w:szCs w:val="26"/>
        </w:rPr>
        <w:t xml:space="preserve">4.6.Члены экспертной </w:t>
      </w:r>
      <w:r w:rsidR="00147016">
        <w:rPr>
          <w:color w:val="000000"/>
          <w:sz w:val="26"/>
          <w:szCs w:val="26"/>
        </w:rPr>
        <w:t>рабочей группы:</w:t>
      </w:r>
    </w:p>
    <w:p w:rsidR="00BA2679" w:rsidRPr="00147016" w:rsidRDefault="00BA2679" w:rsidP="00147016">
      <w:pPr>
        <w:pStyle w:val="a3"/>
        <w:numPr>
          <w:ilvl w:val="0"/>
          <w:numId w:val="8"/>
        </w:numPr>
        <w:shd w:val="clear" w:color="auto" w:fill="FFFFFF"/>
        <w:spacing w:before="0" w:beforeAutospacing="0" w:after="120" w:afterAutospacing="0"/>
        <w:jc w:val="both"/>
        <w:rPr>
          <w:color w:val="000000"/>
          <w:sz w:val="26"/>
          <w:szCs w:val="26"/>
        </w:rPr>
      </w:pPr>
      <w:r w:rsidRPr="00147016">
        <w:rPr>
          <w:color w:val="000000"/>
          <w:sz w:val="26"/>
          <w:szCs w:val="26"/>
        </w:rPr>
        <w:t>принимают участие в проведении экспертизы;</w:t>
      </w:r>
    </w:p>
    <w:p w:rsidR="00BA2679" w:rsidRPr="00147016" w:rsidRDefault="00BA2679" w:rsidP="00147016">
      <w:pPr>
        <w:pStyle w:val="a3"/>
        <w:numPr>
          <w:ilvl w:val="0"/>
          <w:numId w:val="7"/>
        </w:numPr>
        <w:shd w:val="clear" w:color="auto" w:fill="FFFFFF"/>
        <w:spacing w:before="0" w:beforeAutospacing="0" w:after="120" w:afterAutospacing="0"/>
        <w:jc w:val="both"/>
        <w:rPr>
          <w:color w:val="000000"/>
          <w:sz w:val="26"/>
          <w:szCs w:val="26"/>
        </w:rPr>
      </w:pPr>
      <w:r w:rsidRPr="00147016">
        <w:rPr>
          <w:color w:val="000000"/>
          <w:sz w:val="26"/>
          <w:szCs w:val="26"/>
        </w:rPr>
        <w:t>выполняют поручения председателя, заместителя председателя экспертной рабочей группы;</w:t>
      </w:r>
    </w:p>
    <w:p w:rsidR="00BA2679" w:rsidRPr="00147016" w:rsidRDefault="00BA2679" w:rsidP="00147016">
      <w:pPr>
        <w:pStyle w:val="a3"/>
        <w:numPr>
          <w:ilvl w:val="0"/>
          <w:numId w:val="7"/>
        </w:numPr>
        <w:shd w:val="clear" w:color="auto" w:fill="FFFFFF"/>
        <w:spacing w:before="0" w:beforeAutospacing="0" w:after="120" w:afterAutospacing="0"/>
        <w:jc w:val="both"/>
        <w:rPr>
          <w:color w:val="000000"/>
          <w:sz w:val="26"/>
          <w:szCs w:val="26"/>
        </w:rPr>
      </w:pPr>
      <w:r w:rsidRPr="00147016">
        <w:rPr>
          <w:color w:val="000000"/>
          <w:sz w:val="26"/>
          <w:szCs w:val="26"/>
        </w:rPr>
        <w:t>участвуют в подготовке экспертных заключений;</w:t>
      </w:r>
    </w:p>
    <w:p w:rsidR="00BA2679" w:rsidRPr="00147016" w:rsidRDefault="00BA2679" w:rsidP="00147016">
      <w:pPr>
        <w:pStyle w:val="a3"/>
        <w:numPr>
          <w:ilvl w:val="0"/>
          <w:numId w:val="7"/>
        </w:numPr>
        <w:shd w:val="clear" w:color="auto" w:fill="FFFFFF"/>
        <w:spacing w:before="0" w:beforeAutospacing="0" w:after="120" w:afterAutospacing="0"/>
        <w:jc w:val="both"/>
        <w:rPr>
          <w:color w:val="000000"/>
          <w:sz w:val="26"/>
          <w:szCs w:val="26"/>
        </w:rPr>
      </w:pPr>
      <w:r w:rsidRPr="00147016">
        <w:rPr>
          <w:color w:val="000000"/>
          <w:sz w:val="26"/>
          <w:szCs w:val="26"/>
        </w:rPr>
        <w:t>вносят на обсуждение экспертной рабочей группы предложения по вопросам, находящимся в ведении экспертной рабочей группы;</w:t>
      </w:r>
    </w:p>
    <w:p w:rsidR="00BA2679" w:rsidRPr="00147016" w:rsidRDefault="00BA2679" w:rsidP="00147016">
      <w:pPr>
        <w:pStyle w:val="a3"/>
        <w:numPr>
          <w:ilvl w:val="0"/>
          <w:numId w:val="7"/>
        </w:numPr>
        <w:shd w:val="clear" w:color="auto" w:fill="FFFFFF"/>
        <w:spacing w:before="0" w:beforeAutospacing="0" w:after="120" w:afterAutospacing="0"/>
        <w:jc w:val="both"/>
        <w:rPr>
          <w:color w:val="000000"/>
          <w:sz w:val="26"/>
          <w:szCs w:val="26"/>
        </w:rPr>
      </w:pPr>
      <w:r w:rsidRPr="00147016">
        <w:rPr>
          <w:color w:val="000000"/>
          <w:sz w:val="26"/>
          <w:szCs w:val="26"/>
        </w:rPr>
        <w:t>имеют право на получение в органах государственной власти, государственных учреждениях и других организациях необходимой информации для проведения экспертизы.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4.7.Заседания экспертной рабочей группы созываются председателем, а в его отсутствие - заместителем председателя экспертной рабочей группы по мере необходимости.</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4.8.Заседание экспертной рабочей группы считается правомочным, если в нем приняли участие не менее половины членов рабочей группы.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4.9.Заседание экспертной рабочей группы оформляется протоколом.</w:t>
      </w:r>
    </w:p>
    <w:p w:rsidR="00BA2679" w:rsidRPr="00147016" w:rsidRDefault="00BA2679" w:rsidP="00147016">
      <w:pPr>
        <w:pStyle w:val="a3"/>
        <w:shd w:val="clear" w:color="auto" w:fill="FFFFFF"/>
        <w:spacing w:before="0" w:beforeAutospacing="0" w:after="120" w:afterAutospacing="0"/>
        <w:jc w:val="both"/>
        <w:rPr>
          <w:color w:val="000000"/>
          <w:sz w:val="26"/>
          <w:szCs w:val="26"/>
        </w:rPr>
      </w:pP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V. Порядок проведения общественной экспертизы.</w:t>
      </w:r>
    </w:p>
    <w:p w:rsidR="00BA2679" w:rsidRPr="00147016" w:rsidRDefault="00BA2679" w:rsidP="00147016">
      <w:pPr>
        <w:pStyle w:val="a3"/>
        <w:shd w:val="clear" w:color="auto" w:fill="FFFFFF"/>
        <w:spacing w:before="0" w:beforeAutospacing="0" w:after="120" w:afterAutospacing="0"/>
        <w:jc w:val="center"/>
        <w:rPr>
          <w:color w:val="000000"/>
          <w:sz w:val="26"/>
          <w:szCs w:val="26"/>
        </w:rPr>
      </w:pPr>
      <w:r w:rsidRPr="00147016">
        <w:rPr>
          <w:b/>
          <w:bCs/>
          <w:color w:val="000000"/>
          <w:sz w:val="26"/>
          <w:szCs w:val="26"/>
        </w:rPr>
        <w:t>Заключения Общественного совета по результатам проведения общественной экспертизы</w:t>
      </w:r>
    </w:p>
    <w:p w:rsidR="00BA2679" w:rsidRPr="00147016" w:rsidRDefault="004F0468" w:rsidP="00147016">
      <w:pPr>
        <w:pStyle w:val="a3"/>
        <w:shd w:val="clear" w:color="auto" w:fill="FFFFFF"/>
        <w:spacing w:before="0" w:beforeAutospacing="0" w:after="120" w:afterAutospacing="0"/>
        <w:jc w:val="both"/>
        <w:rPr>
          <w:color w:val="000000"/>
          <w:sz w:val="26"/>
          <w:szCs w:val="26"/>
        </w:rPr>
      </w:pPr>
      <w:r>
        <w:rPr>
          <w:color w:val="000000"/>
          <w:sz w:val="26"/>
          <w:szCs w:val="26"/>
        </w:rPr>
        <w:t xml:space="preserve">5.1. </w:t>
      </w:r>
      <w:r w:rsidR="00BA2679" w:rsidRPr="00147016">
        <w:rPr>
          <w:color w:val="000000"/>
          <w:sz w:val="26"/>
          <w:szCs w:val="26"/>
        </w:rPr>
        <w:t>Принятие решения о проведении экспертизы областных законов и иных нормативных правовых актов Тульской области, муниципальных нормативных правовых актов, а также их проектов осуществляет Председатель Общественного совета.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К рассматриваемому документу прилагается пояснительная записка.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При обращении Губернатора Тульской области и/или Председателя Тульской областной Думы и/или Главы муниципального образования город Алексин и/или Главы администрации муниципального образования город Алексин о проведении экспертизы прикладывается документ, содержащий текст указанного обращения.</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5.2.В случае принятия решения о проведении экспертизы Председатель Общественного совета поручает соответствующей постоянной комиссии Общественного совета внести предложения по персональному составу экспертной рабочей группы.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 xml:space="preserve">Постоянная комиссия обязана не позднее 3 рабочих дней с момента получения указанного поручения представить Председателю Общественного совета список </w:t>
      </w:r>
      <w:r w:rsidRPr="00147016">
        <w:rPr>
          <w:color w:val="000000"/>
          <w:sz w:val="26"/>
          <w:szCs w:val="26"/>
        </w:rPr>
        <w:lastRenderedPageBreak/>
        <w:t xml:space="preserve">членов экспертной рабочей группы для утверждения в соответствии с </w:t>
      </w:r>
      <w:proofErr w:type="gramStart"/>
      <w:r w:rsidRPr="00147016">
        <w:rPr>
          <w:color w:val="000000"/>
          <w:sz w:val="26"/>
          <w:szCs w:val="26"/>
        </w:rPr>
        <w:t>ч</w:t>
      </w:r>
      <w:proofErr w:type="gramEnd"/>
      <w:r w:rsidRPr="00147016">
        <w:rPr>
          <w:color w:val="000000"/>
          <w:sz w:val="26"/>
          <w:szCs w:val="26"/>
        </w:rPr>
        <w:t>. 3 п. 2 ст. III настоящего Положения.</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5.3. По результатам проведения экспертизы экспертной рабочей группой принимается экспертное заключение, в котором указываются: предмет экспертизы; выводы и предложения по результатам экспертизы документа.</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5.4. Заключение по результатам экспертизы подлежит представлению</w:t>
      </w:r>
      <w:r w:rsidRPr="00147016">
        <w:rPr>
          <w:color w:val="000000"/>
          <w:sz w:val="26"/>
          <w:szCs w:val="26"/>
        </w:rPr>
        <w:br/>
        <w:t>председателем экспертной рабочей группы Председатель Общественного совета для утверждения в срок не позднее 10 рабочих дней с момента поступления документа на рассмотрение экспертной рабочей группы.</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5.5. В случае утверждения заключения экспертной рабочей группы Общественный совет направляет его в орган государственной власти или орган местного самоуправления, принимавший или разрабатывающий рассмотренный документ.</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 xml:space="preserve">5.6. </w:t>
      </w:r>
      <w:proofErr w:type="gramStart"/>
      <w:r w:rsidRPr="00147016">
        <w:rPr>
          <w:color w:val="000000"/>
          <w:sz w:val="26"/>
          <w:szCs w:val="26"/>
        </w:rPr>
        <w:t>Заключения Общественного совета по результатам общественной экспертизы федеральных законов, по предметам совместного ведения Российской Федерации и субъектов Федерации, областных законов и иных нормативных правовых актов Тульской области, муниципальных нормативных правовых актов, а также их проектов </w:t>
      </w:r>
      <w:proofErr w:type="spellStart"/>
      <w:r w:rsidRPr="00147016">
        <w:rPr>
          <w:color w:val="000000"/>
          <w:sz w:val="26"/>
          <w:szCs w:val="26"/>
        </w:rPr>
        <w:t>носят</w:t>
      </w:r>
      <w:r w:rsidRPr="00B56376">
        <w:rPr>
          <w:color w:val="000000"/>
          <w:sz w:val="26"/>
          <w:szCs w:val="26"/>
        </w:rPr>
        <w:t>обязательный</w:t>
      </w:r>
      <w:proofErr w:type="spellEnd"/>
      <w:r w:rsidRPr="00147016">
        <w:rPr>
          <w:color w:val="000000"/>
          <w:sz w:val="26"/>
          <w:szCs w:val="26"/>
        </w:rPr>
        <w:t> характер и направляются соответственно в органы государственной власти и органы местного самоуправления для рассмотрения в установленный законом срок.</w:t>
      </w:r>
      <w:proofErr w:type="gramEnd"/>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 xml:space="preserve">5.7.Заключения Общественного совета по результатам общественной экспертизы федеральных </w:t>
      </w:r>
      <w:proofErr w:type="gramStart"/>
      <w:r w:rsidRPr="00147016">
        <w:rPr>
          <w:color w:val="000000"/>
          <w:sz w:val="26"/>
          <w:szCs w:val="26"/>
        </w:rPr>
        <w:t>законов по предметам</w:t>
      </w:r>
      <w:proofErr w:type="gramEnd"/>
      <w:r w:rsidRPr="00147016">
        <w:rPr>
          <w:color w:val="000000"/>
          <w:sz w:val="26"/>
          <w:szCs w:val="26"/>
        </w:rPr>
        <w:t xml:space="preserve"> совместного ведения Российской Федерации и субъектов Федерации, областных законов и иных нормативных правовых актов Тульской области, муниципальных нормативных правовых актов, а также их проектов подлежат обязательному рассмотрению.</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5.8.Содержащиеся в экспертном заключении рекомендации могут быть использованы для внесения в областные законы и иные нормативные правовые акты Тульской области, муниципальные нормативные правовые акты, а также их проекты, соответствующих изменений и дополнений.</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5.9.Утвержденные Председателем Общественного совета заключения доводятся до сведения всех членов Общественного совета в письменном или электронном виде.</w:t>
      </w:r>
    </w:p>
    <w:p w:rsidR="00BA2679" w:rsidRPr="00147016" w:rsidRDefault="00BA2679" w:rsidP="00147016">
      <w:pPr>
        <w:pStyle w:val="a3"/>
        <w:shd w:val="clear" w:color="auto" w:fill="FFFFFF"/>
        <w:spacing w:before="0" w:beforeAutospacing="0" w:after="120" w:afterAutospacing="0"/>
        <w:jc w:val="both"/>
        <w:rPr>
          <w:color w:val="000000"/>
          <w:sz w:val="26"/>
          <w:szCs w:val="26"/>
        </w:rPr>
      </w:pPr>
      <w:r w:rsidRPr="00147016">
        <w:rPr>
          <w:color w:val="000000"/>
          <w:sz w:val="26"/>
          <w:szCs w:val="26"/>
        </w:rPr>
        <w:t>5.10.Направленные на общественную независимую экспертизу документы, указанные в п. 3 ст. II настоящего Положения, и принятые по результатам их рассмотрения экспертные заключения подлежат опубликованию в средствах массовой информации и размещению в сети Интернет в порядке, установленном для опубликования официальных документов.</w:t>
      </w:r>
    </w:p>
    <w:p w:rsidR="0010077B" w:rsidRPr="00147016" w:rsidRDefault="0010077B" w:rsidP="00147016">
      <w:pPr>
        <w:spacing w:after="120" w:line="240" w:lineRule="auto"/>
        <w:jc w:val="both"/>
        <w:rPr>
          <w:rFonts w:ascii="Times New Roman" w:hAnsi="Times New Roman" w:cs="Times New Roman"/>
          <w:sz w:val="26"/>
          <w:szCs w:val="26"/>
        </w:rPr>
      </w:pPr>
    </w:p>
    <w:sectPr w:rsidR="0010077B" w:rsidRPr="00147016" w:rsidSect="00147016">
      <w:headerReference w:type="default" r:id="rId7"/>
      <w:pgSz w:w="11906" w:h="16838"/>
      <w:pgMar w:top="851" w:right="680"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633" w:rsidRPr="00147016" w:rsidRDefault="002E5633" w:rsidP="00147016">
      <w:pPr>
        <w:pStyle w:val="1"/>
        <w:spacing w:before="0" w:after="0"/>
        <w:rPr>
          <w:rFonts w:asciiTheme="minorHAnsi" w:eastAsiaTheme="minorEastAsia" w:hAnsiTheme="minorHAnsi" w:cstheme="minorBidi"/>
          <w:b w:val="0"/>
          <w:bCs w:val="0"/>
          <w:color w:val="auto"/>
          <w:kern w:val="0"/>
          <w:sz w:val="22"/>
          <w:szCs w:val="22"/>
        </w:rPr>
      </w:pPr>
      <w:r>
        <w:separator/>
      </w:r>
    </w:p>
  </w:endnote>
  <w:endnote w:type="continuationSeparator" w:id="1">
    <w:p w:rsidR="002E5633" w:rsidRPr="00147016" w:rsidRDefault="002E5633" w:rsidP="00147016">
      <w:pPr>
        <w:pStyle w:val="1"/>
        <w:spacing w:before="0" w:after="0"/>
        <w:rPr>
          <w:rFonts w:asciiTheme="minorHAnsi" w:eastAsiaTheme="minorEastAsia" w:hAnsiTheme="minorHAnsi" w:cstheme="minorBidi"/>
          <w:b w:val="0"/>
          <w:bCs w:val="0"/>
          <w:color w:val="auto"/>
          <w:kern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633" w:rsidRPr="00147016" w:rsidRDefault="002E5633" w:rsidP="00147016">
      <w:pPr>
        <w:pStyle w:val="1"/>
        <w:spacing w:before="0" w:after="0"/>
        <w:rPr>
          <w:rFonts w:asciiTheme="minorHAnsi" w:eastAsiaTheme="minorEastAsia" w:hAnsiTheme="minorHAnsi" w:cstheme="minorBidi"/>
          <w:b w:val="0"/>
          <w:bCs w:val="0"/>
          <w:color w:val="auto"/>
          <w:kern w:val="0"/>
          <w:sz w:val="22"/>
          <w:szCs w:val="22"/>
        </w:rPr>
      </w:pPr>
      <w:r>
        <w:separator/>
      </w:r>
    </w:p>
  </w:footnote>
  <w:footnote w:type="continuationSeparator" w:id="1">
    <w:p w:rsidR="002E5633" w:rsidRPr="00147016" w:rsidRDefault="002E5633" w:rsidP="00147016">
      <w:pPr>
        <w:pStyle w:val="1"/>
        <w:spacing w:before="0" w:after="0"/>
        <w:rPr>
          <w:rFonts w:asciiTheme="minorHAnsi" w:eastAsiaTheme="minorEastAsia" w:hAnsiTheme="minorHAnsi" w:cstheme="minorBidi"/>
          <w:b w:val="0"/>
          <w:bCs w:val="0"/>
          <w:color w:val="auto"/>
          <w:kern w:val="0"/>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746"/>
      <w:docPartObj>
        <w:docPartGallery w:val="Page Numbers (Top of Page)"/>
        <w:docPartUnique/>
      </w:docPartObj>
    </w:sdtPr>
    <w:sdtContent>
      <w:p w:rsidR="00147016" w:rsidRDefault="00AB4CC5">
        <w:pPr>
          <w:pStyle w:val="a5"/>
          <w:jc w:val="right"/>
        </w:pPr>
        <w:r>
          <w:fldChar w:fldCharType="begin"/>
        </w:r>
        <w:r w:rsidR="00EE4275">
          <w:instrText xml:space="preserve"> PAGE   \* MERGEFORMAT </w:instrText>
        </w:r>
        <w:r>
          <w:fldChar w:fldCharType="separate"/>
        </w:r>
        <w:r w:rsidR="00B94D76">
          <w:rPr>
            <w:noProof/>
          </w:rPr>
          <w:t>4</w:t>
        </w:r>
        <w:r>
          <w:rPr>
            <w:noProof/>
          </w:rPr>
          <w:fldChar w:fldCharType="end"/>
        </w:r>
      </w:p>
    </w:sdtContent>
  </w:sdt>
  <w:p w:rsidR="00147016" w:rsidRDefault="001470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38F0"/>
    <w:multiLevelType w:val="multilevel"/>
    <w:tmpl w:val="21EA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4742C"/>
    <w:multiLevelType w:val="multilevel"/>
    <w:tmpl w:val="F40C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3694B"/>
    <w:multiLevelType w:val="multilevel"/>
    <w:tmpl w:val="BF2EF3A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1765E6"/>
    <w:multiLevelType w:val="multilevel"/>
    <w:tmpl w:val="21EA6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5A6A9E"/>
    <w:multiLevelType w:val="multilevel"/>
    <w:tmpl w:val="F21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02F69"/>
    <w:multiLevelType w:val="multilevel"/>
    <w:tmpl w:val="1AA2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14D06"/>
    <w:multiLevelType w:val="multilevel"/>
    <w:tmpl w:val="5C4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91C60"/>
    <w:multiLevelType w:val="multilevel"/>
    <w:tmpl w:val="82A2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A2679"/>
    <w:rsid w:val="0010077B"/>
    <w:rsid w:val="00147016"/>
    <w:rsid w:val="001D6F5D"/>
    <w:rsid w:val="002D1037"/>
    <w:rsid w:val="002E5633"/>
    <w:rsid w:val="0034331C"/>
    <w:rsid w:val="00361EF9"/>
    <w:rsid w:val="003A69E0"/>
    <w:rsid w:val="003E2F58"/>
    <w:rsid w:val="004F0468"/>
    <w:rsid w:val="00687017"/>
    <w:rsid w:val="007C67AF"/>
    <w:rsid w:val="00A1333C"/>
    <w:rsid w:val="00AB4CC5"/>
    <w:rsid w:val="00B418ED"/>
    <w:rsid w:val="00B56376"/>
    <w:rsid w:val="00B94D76"/>
    <w:rsid w:val="00BA2679"/>
    <w:rsid w:val="00CB4E63"/>
    <w:rsid w:val="00CF4B48"/>
    <w:rsid w:val="00D41803"/>
    <w:rsid w:val="00EA5917"/>
    <w:rsid w:val="00EE4275"/>
    <w:rsid w:val="00F36C0E"/>
    <w:rsid w:val="00F43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5D"/>
  </w:style>
  <w:style w:type="paragraph" w:styleId="1">
    <w:name w:val="heading 1"/>
    <w:basedOn w:val="a"/>
    <w:link w:val="10"/>
    <w:qFormat/>
    <w:rsid w:val="003A69E0"/>
    <w:pPr>
      <w:spacing w:before="100" w:beforeAutospacing="1" w:after="100" w:afterAutospacing="1" w:line="240" w:lineRule="auto"/>
      <w:outlineLvl w:val="0"/>
    </w:pPr>
    <w:rPr>
      <w:rFonts w:ascii="Arial" w:eastAsia="Times New Roman" w:hAnsi="Arial" w:cs="Arial"/>
      <w:b/>
      <w:bCs/>
      <w:color w:val="169E43"/>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A69E0"/>
    <w:rPr>
      <w:rFonts w:ascii="Arial" w:eastAsia="Times New Roman" w:hAnsi="Arial" w:cs="Arial"/>
      <w:b/>
      <w:bCs/>
      <w:color w:val="169E43"/>
      <w:kern w:val="36"/>
      <w:sz w:val="24"/>
      <w:szCs w:val="24"/>
    </w:rPr>
  </w:style>
  <w:style w:type="paragraph" w:customStyle="1" w:styleId="p1">
    <w:name w:val="p1"/>
    <w:basedOn w:val="a"/>
    <w:rsid w:val="003A69E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A6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470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016"/>
  </w:style>
  <w:style w:type="paragraph" w:styleId="a7">
    <w:name w:val="footer"/>
    <w:basedOn w:val="a"/>
    <w:link w:val="a8"/>
    <w:uiPriority w:val="99"/>
    <w:semiHidden/>
    <w:unhideWhenUsed/>
    <w:rsid w:val="0014701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7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A69E0"/>
    <w:pPr>
      <w:spacing w:before="100" w:beforeAutospacing="1" w:after="100" w:afterAutospacing="1" w:line="240" w:lineRule="auto"/>
      <w:outlineLvl w:val="0"/>
    </w:pPr>
    <w:rPr>
      <w:rFonts w:ascii="Arial" w:eastAsia="Times New Roman" w:hAnsi="Arial" w:cs="Arial"/>
      <w:b/>
      <w:bCs/>
      <w:color w:val="169E43"/>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3A69E0"/>
    <w:rPr>
      <w:rFonts w:ascii="Arial" w:eastAsia="Times New Roman" w:hAnsi="Arial" w:cs="Arial"/>
      <w:b/>
      <w:bCs/>
      <w:color w:val="169E43"/>
      <w:kern w:val="36"/>
      <w:sz w:val="24"/>
      <w:szCs w:val="24"/>
    </w:rPr>
  </w:style>
  <w:style w:type="paragraph" w:customStyle="1" w:styleId="p1">
    <w:name w:val="p1"/>
    <w:basedOn w:val="a"/>
    <w:rsid w:val="003A69E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A6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1470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016"/>
  </w:style>
  <w:style w:type="paragraph" w:styleId="a7">
    <w:name w:val="footer"/>
    <w:basedOn w:val="a"/>
    <w:link w:val="a8"/>
    <w:uiPriority w:val="99"/>
    <w:semiHidden/>
    <w:unhideWhenUsed/>
    <w:rsid w:val="0014701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47016"/>
  </w:style>
</w:styles>
</file>

<file path=word/webSettings.xml><?xml version="1.0" encoding="utf-8"?>
<w:webSettings xmlns:r="http://schemas.openxmlformats.org/officeDocument/2006/relationships" xmlns:w="http://schemas.openxmlformats.org/wordprocessingml/2006/main">
  <w:divs>
    <w:div w:id="15923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bezborodova.yuliya</cp:lastModifiedBy>
  <cp:revision>6</cp:revision>
  <dcterms:created xsi:type="dcterms:W3CDTF">2020-07-03T11:56:00Z</dcterms:created>
  <dcterms:modified xsi:type="dcterms:W3CDTF">2023-06-26T09:10:00Z</dcterms:modified>
</cp:coreProperties>
</file>