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134147" w:rsidTr="00134147">
        <w:tc>
          <w:tcPr>
            <w:tcW w:w="3934" w:type="dxa"/>
          </w:tcPr>
          <w:p w:rsidR="00134147" w:rsidRPr="00E17168" w:rsidRDefault="00134147" w:rsidP="00406819">
            <w:pPr>
              <w:pStyle w:val="1"/>
              <w:spacing w:before="0" w:beforeAutospacing="0" w:after="120" w:afterAutospacing="0" w:line="240" w:lineRule="exact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716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Утвержден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</w:p>
          <w:p w:rsidR="00134147" w:rsidRDefault="00134147" w:rsidP="00134147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17168">
              <w:rPr>
                <w:rFonts w:ascii="Times New Roman" w:hAnsi="Times New Roman" w:cs="Times New Roman"/>
                <w:b w:val="0"/>
                <w:color w:val="auto"/>
              </w:rPr>
              <w:t>решением Общественного совета</w:t>
            </w:r>
          </w:p>
          <w:p w:rsidR="00134147" w:rsidRPr="00E17168" w:rsidRDefault="00134147" w:rsidP="00134147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17168">
              <w:rPr>
                <w:rFonts w:ascii="Times New Roman" w:hAnsi="Times New Roman" w:cs="Times New Roman"/>
                <w:b w:val="0"/>
                <w:color w:val="auto"/>
              </w:rPr>
              <w:t>муниципального образования</w:t>
            </w:r>
          </w:p>
          <w:p w:rsidR="00134147" w:rsidRDefault="00134147" w:rsidP="00134147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17168">
              <w:rPr>
                <w:rFonts w:ascii="Times New Roman" w:hAnsi="Times New Roman" w:cs="Times New Roman"/>
                <w:b w:val="0"/>
                <w:color w:val="auto"/>
              </w:rPr>
              <w:t>город Алексин</w:t>
            </w:r>
          </w:p>
          <w:p w:rsidR="00134147" w:rsidRDefault="00134147" w:rsidP="00F26F57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1"/>
                <w:i/>
                <w:iCs/>
                <w:color w:val="000000"/>
              </w:rPr>
            </w:pPr>
            <w:r w:rsidRPr="00E17168">
              <w:rPr>
                <w:rFonts w:ascii="Times New Roman" w:hAnsi="Times New Roman" w:cs="Times New Roman"/>
                <w:b w:val="0"/>
                <w:color w:val="auto"/>
              </w:rPr>
              <w:t>от</w:t>
            </w:r>
            <w:r w:rsidR="00F26F57">
              <w:t xml:space="preserve"> </w:t>
            </w:r>
            <w:r w:rsidR="00F26F57" w:rsidRPr="00F26F57">
              <w:rPr>
                <w:rFonts w:ascii="Times New Roman" w:hAnsi="Times New Roman" w:cs="Times New Roman"/>
                <w:b w:val="0"/>
                <w:color w:val="auto"/>
              </w:rPr>
              <w:t>16 июня 2023 года</w:t>
            </w:r>
          </w:p>
        </w:tc>
      </w:tr>
    </w:tbl>
    <w:p w:rsidR="00134147" w:rsidRDefault="00134147" w:rsidP="00DF3588">
      <w:pPr>
        <w:pStyle w:val="p1"/>
        <w:shd w:val="clear" w:color="auto" w:fill="FFFFFF"/>
        <w:rPr>
          <w:rStyle w:val="s1"/>
          <w:i/>
          <w:iCs/>
          <w:color w:val="000000"/>
        </w:rPr>
      </w:pPr>
    </w:p>
    <w:p w:rsidR="00134147" w:rsidRPr="00134147" w:rsidRDefault="00134147" w:rsidP="00134147">
      <w:pPr>
        <w:pStyle w:val="p3"/>
        <w:shd w:val="clear" w:color="auto" w:fill="FFFFFF"/>
        <w:spacing w:before="0" w:beforeAutospacing="0" w:after="120" w:afterAutospacing="0"/>
        <w:jc w:val="center"/>
        <w:rPr>
          <w:color w:val="000000"/>
          <w:sz w:val="26"/>
          <w:szCs w:val="26"/>
        </w:rPr>
      </w:pPr>
      <w:r w:rsidRPr="00134147">
        <w:rPr>
          <w:rStyle w:val="s2"/>
          <w:b/>
          <w:bCs/>
          <w:color w:val="000000"/>
          <w:sz w:val="26"/>
          <w:szCs w:val="26"/>
        </w:rPr>
        <w:t>ПОЛОЖЕНИЕ</w:t>
      </w:r>
    </w:p>
    <w:p w:rsidR="00134147" w:rsidRPr="00134147" w:rsidRDefault="00134147" w:rsidP="009646FF">
      <w:pPr>
        <w:pStyle w:val="p3"/>
        <w:shd w:val="clear" w:color="auto" w:fill="FFFFFF"/>
        <w:spacing w:before="0" w:beforeAutospacing="0" w:after="360" w:afterAutospacing="0"/>
        <w:jc w:val="center"/>
        <w:rPr>
          <w:color w:val="000000"/>
          <w:sz w:val="26"/>
          <w:szCs w:val="26"/>
        </w:rPr>
      </w:pPr>
      <w:r w:rsidRPr="00134147">
        <w:rPr>
          <w:rStyle w:val="s2"/>
          <w:b/>
          <w:bCs/>
          <w:color w:val="000000"/>
          <w:sz w:val="26"/>
          <w:szCs w:val="26"/>
        </w:rPr>
        <w:t>ОБ ОРГАНИЗАЦИИ ОБЩЕСТВЕННОГО КОНТРОЛЯ ОБЩЕСТВЕННЫМ СОВЕТОМ МУНИЦИПАЛЬНОГО ОБРАЗОВАНИЯ ГОРОД АЛЕКСИН</w:t>
      </w:r>
    </w:p>
    <w:p w:rsidR="00134147" w:rsidRPr="00134147" w:rsidRDefault="00134147" w:rsidP="009646FF">
      <w:pPr>
        <w:pStyle w:val="p4"/>
        <w:shd w:val="clear" w:color="auto" w:fill="FFFFFF"/>
        <w:spacing w:before="0" w:beforeAutospacing="0" w:after="120" w:afterAutospacing="0"/>
        <w:rPr>
          <w:color w:val="000000"/>
          <w:sz w:val="26"/>
          <w:szCs w:val="26"/>
        </w:rPr>
      </w:pPr>
      <w:r w:rsidRPr="009646FF">
        <w:rPr>
          <w:b/>
          <w:i/>
          <w:color w:val="000000"/>
          <w:sz w:val="26"/>
          <w:szCs w:val="26"/>
        </w:rPr>
        <w:t>Статья 1.</w:t>
      </w:r>
      <w:r w:rsidRPr="00134147">
        <w:rPr>
          <w:rStyle w:val="s2"/>
          <w:b/>
          <w:bCs/>
          <w:color w:val="000000"/>
          <w:sz w:val="26"/>
          <w:szCs w:val="26"/>
        </w:rPr>
        <w:t> Предмет регулирования настоящего Положения</w:t>
      </w:r>
    </w:p>
    <w:p w:rsidR="00134147" w:rsidRPr="00134147" w:rsidRDefault="00134147" w:rsidP="00DF3588">
      <w:pPr>
        <w:pStyle w:val="p5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proofErr w:type="gramStart"/>
      <w:r w:rsidRPr="00134147">
        <w:rPr>
          <w:color w:val="000000"/>
          <w:sz w:val="26"/>
          <w:szCs w:val="26"/>
        </w:rPr>
        <w:t>Настоящее Положение регулирует отношения, связанные с организацией деятельности Общественного совета муниципального образования город Алексин (далее – Общественный совет) по осуществлению общественного контроля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(далее также – органы и организации).</w:t>
      </w:r>
      <w:proofErr w:type="gramEnd"/>
    </w:p>
    <w:p w:rsidR="00134147" w:rsidRPr="00134147" w:rsidRDefault="00134147" w:rsidP="009646FF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9646FF">
        <w:rPr>
          <w:b/>
          <w:i/>
          <w:color w:val="000000"/>
          <w:sz w:val="26"/>
          <w:szCs w:val="26"/>
        </w:rPr>
        <w:t>Статья 2.</w:t>
      </w:r>
      <w:r w:rsidRPr="00134147">
        <w:rPr>
          <w:rStyle w:val="s2"/>
          <w:b/>
          <w:bCs/>
          <w:color w:val="000000"/>
          <w:sz w:val="26"/>
          <w:szCs w:val="26"/>
        </w:rPr>
        <w:t> Правовая основа общественного контроля</w:t>
      </w:r>
    </w:p>
    <w:p w:rsidR="00134147" w:rsidRPr="00134147" w:rsidRDefault="00134147" w:rsidP="00DF3588">
      <w:pPr>
        <w:pStyle w:val="p5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proofErr w:type="gramStart"/>
      <w:r w:rsidRPr="00134147">
        <w:rPr>
          <w:color w:val="000000"/>
          <w:sz w:val="26"/>
          <w:szCs w:val="26"/>
        </w:rPr>
        <w:t>При осуществлении общественного контроля Общественный совет руководствуется Конституцией Российской Федерации, Федеральным законом от 21 июля 2014 года № 212-ФЗ «Об основах общественного контроля в Российской Федерации» (далее – Федеральный закон «Об основах общественного контроля в Российской Федерации»), другими федеральными законами и иными нормативными правовыми актами Российской Федерации, Уставом муниципального образования город Алексин Тульской области, город Алексин, Положением об Общественном совете муниципального образования</w:t>
      </w:r>
      <w:proofErr w:type="gramEnd"/>
      <w:r w:rsidRPr="00134147">
        <w:rPr>
          <w:color w:val="000000"/>
          <w:sz w:val="26"/>
          <w:szCs w:val="26"/>
        </w:rPr>
        <w:t xml:space="preserve"> город Алексин, Регламентом Общественного совета муниципального образования город Алексин от 30 июня 2017 года (далее – «Регламент»), другими областными законами и иными нормативными правовыми актами Тульской области и местного самоуправления.</w:t>
      </w:r>
    </w:p>
    <w:p w:rsidR="00134147" w:rsidRPr="00134147" w:rsidRDefault="00134147" w:rsidP="009646FF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9646FF">
        <w:rPr>
          <w:b/>
          <w:i/>
          <w:color w:val="000000"/>
          <w:sz w:val="26"/>
          <w:szCs w:val="26"/>
        </w:rPr>
        <w:t>Статья 3.</w:t>
      </w:r>
      <w:r w:rsidRPr="00134147">
        <w:rPr>
          <w:rStyle w:val="s2"/>
          <w:b/>
          <w:bCs/>
          <w:color w:val="000000"/>
          <w:sz w:val="26"/>
          <w:szCs w:val="26"/>
        </w:rPr>
        <w:t> Формы общественного контроля</w:t>
      </w:r>
    </w:p>
    <w:p w:rsidR="00134147" w:rsidRPr="00134147" w:rsidRDefault="00134147" w:rsidP="00A017D0">
      <w:pPr>
        <w:pStyle w:val="p5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Общественный контроль может осуществляться Общественным советом в следующих формах:</w:t>
      </w:r>
    </w:p>
    <w:p w:rsidR="00134147" w:rsidRPr="00134147" w:rsidRDefault="00134147" w:rsidP="00A017D0">
      <w:pPr>
        <w:pStyle w:val="p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общественный мониторинг;</w:t>
      </w:r>
    </w:p>
    <w:p w:rsidR="00134147" w:rsidRPr="00134147" w:rsidRDefault="00134147" w:rsidP="00A017D0">
      <w:pPr>
        <w:pStyle w:val="p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общественная проверка;</w:t>
      </w:r>
    </w:p>
    <w:p w:rsidR="00134147" w:rsidRPr="00134147" w:rsidRDefault="00134147" w:rsidP="00A017D0">
      <w:pPr>
        <w:pStyle w:val="p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общественная экспертиза;</w:t>
      </w:r>
    </w:p>
    <w:p w:rsidR="00134147" w:rsidRPr="00134147" w:rsidRDefault="00134147" w:rsidP="00A017D0">
      <w:pPr>
        <w:pStyle w:val="p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общественное обсуждение;</w:t>
      </w:r>
    </w:p>
    <w:p w:rsidR="00134147" w:rsidRPr="00134147" w:rsidRDefault="00134147" w:rsidP="00A017D0">
      <w:pPr>
        <w:pStyle w:val="p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общественные (публичные) слушания;</w:t>
      </w:r>
    </w:p>
    <w:p w:rsidR="00134147" w:rsidRPr="00134147" w:rsidRDefault="00134147" w:rsidP="00A017D0">
      <w:pPr>
        <w:pStyle w:val="p5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в иных формах, предусмотренных федеральными законами.</w:t>
      </w:r>
    </w:p>
    <w:p w:rsidR="00134147" w:rsidRPr="00134147" w:rsidRDefault="009646FF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134147" w:rsidRPr="00134147">
        <w:rPr>
          <w:color w:val="000000"/>
          <w:sz w:val="26"/>
          <w:szCs w:val="26"/>
        </w:rPr>
        <w:t>Общественный контроль может осуществляться Общественным советом одновременно в нескольких формах.</w:t>
      </w:r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3. Порядок осуществления общественного контроля в формах, указанных в части 1 настоящей статьи, определяется Федеральным законом «Об основах общественного контроля в Российской Федерации», другими федеральными законами.</w:t>
      </w:r>
    </w:p>
    <w:p w:rsidR="00134147" w:rsidRPr="00134147" w:rsidRDefault="00134147" w:rsidP="009646FF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9646FF">
        <w:rPr>
          <w:b/>
          <w:i/>
          <w:color w:val="000000"/>
          <w:sz w:val="26"/>
          <w:szCs w:val="26"/>
        </w:rPr>
        <w:lastRenderedPageBreak/>
        <w:t>Статья 4.</w:t>
      </w:r>
      <w:r w:rsidRPr="00134147">
        <w:rPr>
          <w:rStyle w:val="s2"/>
          <w:b/>
          <w:bCs/>
          <w:color w:val="000000"/>
          <w:sz w:val="26"/>
          <w:szCs w:val="26"/>
        </w:rPr>
        <w:t> Планирование контрольной деятельности Общественным советом</w:t>
      </w:r>
    </w:p>
    <w:p w:rsidR="00DF3588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1. Общественный контроль осуществляется Общественным советом на основании плана работы Общественного совета.</w:t>
      </w:r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2. В целях планирования контрольной деятельности Общественного совета в плане работы Общественного совета отражается следующая информация:</w:t>
      </w:r>
    </w:p>
    <w:p w:rsidR="00134147" w:rsidRPr="00134147" w:rsidRDefault="00134147" w:rsidP="00A017D0">
      <w:pPr>
        <w:pStyle w:val="p5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перечень мероприятий по общественному контролю, проводимых Общественным советом или с ее участием в соответствующем году;</w:t>
      </w:r>
    </w:p>
    <w:p w:rsidR="00134147" w:rsidRPr="00134147" w:rsidRDefault="00134147" w:rsidP="00A017D0">
      <w:pPr>
        <w:pStyle w:val="p5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срок проведения общественного контроля по каждому мероприятию;</w:t>
      </w:r>
    </w:p>
    <w:p w:rsidR="00DF3588" w:rsidRDefault="00134147" w:rsidP="00A017D0">
      <w:pPr>
        <w:pStyle w:val="p5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наименование комиссии Общественного совета, ответственной за осуществление общественного контроля (далее – ответственная комиссия), по каждому мероприятию.</w:t>
      </w:r>
    </w:p>
    <w:p w:rsidR="00134147" w:rsidRPr="00134147" w:rsidRDefault="00134147" w:rsidP="00DF3588">
      <w:pPr>
        <w:pStyle w:val="p5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3. Общественный контроль в форме общественного мониторинга, общественной экспертизы, общественного обсуждения, общественных (публичных) слушаний, не предусмотренный планом работы Общественного совета, может осуществляться в соответствии с решением Общественного совета. В указанном решении Общественного совета должны также содержаться сведения, предусмотренные статьей 5 настоящего Положения.</w:t>
      </w:r>
    </w:p>
    <w:p w:rsidR="00DF3588" w:rsidRDefault="00134147" w:rsidP="009646FF">
      <w:pPr>
        <w:pStyle w:val="p5"/>
        <w:shd w:val="clear" w:color="auto" w:fill="FFFFFF"/>
        <w:spacing w:before="0" w:beforeAutospacing="0" w:after="120" w:afterAutospacing="0"/>
        <w:jc w:val="both"/>
        <w:rPr>
          <w:rStyle w:val="s2"/>
          <w:b/>
          <w:bCs/>
          <w:color w:val="000000"/>
          <w:sz w:val="26"/>
          <w:szCs w:val="26"/>
        </w:rPr>
      </w:pPr>
      <w:r w:rsidRPr="009646FF">
        <w:rPr>
          <w:b/>
          <w:i/>
          <w:color w:val="000000"/>
          <w:sz w:val="26"/>
          <w:szCs w:val="26"/>
        </w:rPr>
        <w:t>Статья 5.</w:t>
      </w:r>
      <w:r w:rsidRPr="00134147">
        <w:rPr>
          <w:rStyle w:val="s2"/>
          <w:b/>
          <w:bCs/>
          <w:color w:val="000000"/>
          <w:sz w:val="26"/>
          <w:szCs w:val="26"/>
        </w:rPr>
        <w:t> Решение Общественного совета о проведении общественного контрол</w:t>
      </w:r>
      <w:r w:rsidR="00876915">
        <w:rPr>
          <w:rStyle w:val="s2"/>
          <w:b/>
          <w:bCs/>
          <w:color w:val="000000"/>
          <w:sz w:val="26"/>
          <w:szCs w:val="26"/>
        </w:rPr>
        <w:t>я</w:t>
      </w:r>
    </w:p>
    <w:p w:rsidR="00DF3588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1. В соответствии с планом работы Общественного совета Общественный совет принимает решение о проведении общественного контроля.</w:t>
      </w:r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2. В решении Общественного совета о проведении общественного контроля должны быть указаны:</w:t>
      </w:r>
    </w:p>
    <w:p w:rsidR="00134147" w:rsidRPr="00876915" w:rsidRDefault="00134147" w:rsidP="00876915">
      <w:pPr>
        <w:pStyle w:val="p5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 xml:space="preserve">фамилии, имена, отчества лиц, на которых возложено осуществление общественного </w:t>
      </w:r>
      <w:r w:rsidRPr="00876915">
        <w:rPr>
          <w:color w:val="000000"/>
          <w:sz w:val="26"/>
          <w:szCs w:val="26"/>
        </w:rPr>
        <w:t>контроля;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задачи и предмет общественного контроля;</w:t>
      </w:r>
    </w:p>
    <w:p w:rsidR="00134147" w:rsidRPr="00134147" w:rsidRDefault="00134147" w:rsidP="00876915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сроки проведения конкретных мероп</w:t>
      </w:r>
      <w:r w:rsidR="007654C5">
        <w:rPr>
          <w:color w:val="000000"/>
          <w:sz w:val="26"/>
          <w:szCs w:val="26"/>
        </w:rPr>
        <w:t>риятий, осуществляемых в рамка</w:t>
      </w:r>
      <w:r w:rsidR="00876915">
        <w:rPr>
          <w:color w:val="000000"/>
          <w:sz w:val="26"/>
          <w:szCs w:val="26"/>
        </w:rPr>
        <w:t xml:space="preserve">х </w:t>
      </w:r>
      <w:r w:rsidRPr="00134147">
        <w:rPr>
          <w:color w:val="000000"/>
          <w:sz w:val="26"/>
          <w:szCs w:val="26"/>
        </w:rPr>
        <w:t>общественного контроля, и порядок их проведения;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срок подготовки итогового документа общественного контроля, если в соответствии с федеральным законом его подготовка является обязательной;</w:t>
      </w:r>
    </w:p>
    <w:p w:rsidR="00DF3588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иные сведения, предусмотренные настоящим Положением.</w:t>
      </w:r>
    </w:p>
    <w:p w:rsidR="00DF3588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3. В решении Общественного совета о проведении общественного контроля могут быть урегулированы также иные вопросы, связанные с осущес</w:t>
      </w:r>
      <w:r w:rsidR="00DF3588">
        <w:rPr>
          <w:color w:val="000000"/>
          <w:sz w:val="26"/>
          <w:szCs w:val="26"/>
        </w:rPr>
        <w:t>твлением общественного контроля.</w:t>
      </w:r>
    </w:p>
    <w:p w:rsidR="00134147" w:rsidRPr="00134147" w:rsidRDefault="005F2658" w:rsidP="00A017D0">
      <w:pPr>
        <w:pStyle w:val="p5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134147" w:rsidRPr="00134147">
        <w:rPr>
          <w:color w:val="000000"/>
          <w:sz w:val="26"/>
          <w:szCs w:val="26"/>
        </w:rPr>
        <w:t xml:space="preserve">Проект решения Общественного совета о проведении общественного контроля </w:t>
      </w:r>
      <w:r w:rsidR="00134147" w:rsidRPr="00867633">
        <w:rPr>
          <w:sz w:val="26"/>
          <w:szCs w:val="26"/>
        </w:rPr>
        <w:t>подготавливает</w:t>
      </w:r>
      <w:r w:rsidR="00134147" w:rsidRPr="00134147">
        <w:rPr>
          <w:color w:val="000000"/>
          <w:sz w:val="26"/>
          <w:szCs w:val="26"/>
        </w:rPr>
        <w:t xml:space="preserve"> Управление по организационной, кадровой работе и информационному обеспечению администрации муниципального образования город Алексин во взаимодействии с ответственной комиссией Общественного совета.</w:t>
      </w:r>
    </w:p>
    <w:p w:rsidR="00DF3588" w:rsidRDefault="00134147" w:rsidP="00DF3588">
      <w:pPr>
        <w:pStyle w:val="p7"/>
        <w:shd w:val="clear" w:color="auto" w:fill="FFFFFF"/>
        <w:spacing w:before="0" w:beforeAutospacing="0" w:after="120" w:afterAutospacing="0"/>
        <w:jc w:val="both"/>
        <w:rPr>
          <w:rStyle w:val="s2"/>
          <w:b/>
          <w:bCs/>
          <w:color w:val="000000"/>
          <w:sz w:val="26"/>
          <w:szCs w:val="26"/>
        </w:rPr>
      </w:pPr>
      <w:r w:rsidRPr="009646FF">
        <w:rPr>
          <w:b/>
          <w:i/>
          <w:color w:val="000000"/>
          <w:sz w:val="26"/>
          <w:szCs w:val="26"/>
        </w:rPr>
        <w:t>Статья 6.</w:t>
      </w:r>
      <w:r w:rsidRPr="00134147">
        <w:rPr>
          <w:rStyle w:val="s2"/>
          <w:b/>
          <w:bCs/>
          <w:color w:val="000000"/>
          <w:sz w:val="26"/>
          <w:szCs w:val="26"/>
        </w:rPr>
        <w:t> Общественный мониторинг</w:t>
      </w:r>
    </w:p>
    <w:p w:rsidR="00DF3588" w:rsidRDefault="00134147" w:rsidP="00A017D0">
      <w:pPr>
        <w:pStyle w:val="p7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1. С целью проведения общественного мониторинга Общественный совет на основе предложений ответственной комиссии формирует рабочую группу по общественному мониторингу из числа членов Общественного совет</w:t>
      </w:r>
      <w:r w:rsidR="00867633">
        <w:rPr>
          <w:color w:val="000000"/>
          <w:sz w:val="26"/>
          <w:szCs w:val="26"/>
        </w:rPr>
        <w:t>а.</w:t>
      </w:r>
      <w:r w:rsidRPr="00134147">
        <w:rPr>
          <w:color w:val="000000"/>
          <w:sz w:val="26"/>
          <w:szCs w:val="26"/>
        </w:rPr>
        <w:t xml:space="preserve"> Состав рабочей группы </w:t>
      </w:r>
      <w:r w:rsidRPr="00134147">
        <w:rPr>
          <w:color w:val="000000"/>
          <w:sz w:val="26"/>
          <w:szCs w:val="26"/>
        </w:rPr>
        <w:lastRenderedPageBreak/>
        <w:t>утверждается решением Общественного совета о прове</w:t>
      </w:r>
      <w:r w:rsidR="00DF3588">
        <w:rPr>
          <w:color w:val="000000"/>
          <w:sz w:val="26"/>
          <w:szCs w:val="26"/>
        </w:rPr>
        <w:t>дении общественного мониторинга.</w:t>
      </w:r>
    </w:p>
    <w:p w:rsidR="00134147" w:rsidRPr="00134147" w:rsidRDefault="00134147" w:rsidP="00A017D0">
      <w:pPr>
        <w:pStyle w:val="p7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2. Проведение общественного мониторинга включает в себя три этапа: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 xml:space="preserve">сбор информации о деятельности органов и организаций, поступившей от граждан и юридических лиц (в том числе посредством проведения социологических </w:t>
      </w:r>
      <w:proofErr w:type="spellStart"/>
      <w:r w:rsidRPr="00134147">
        <w:rPr>
          <w:color w:val="000000"/>
          <w:sz w:val="26"/>
          <w:szCs w:val="26"/>
        </w:rPr>
        <w:t>опросов</w:t>
      </w:r>
      <w:proofErr w:type="gramStart"/>
      <w:r w:rsidRPr="00134147">
        <w:rPr>
          <w:color w:val="000000"/>
          <w:sz w:val="26"/>
          <w:szCs w:val="26"/>
        </w:rPr>
        <w:t>,а</w:t>
      </w:r>
      <w:proofErr w:type="gramEnd"/>
      <w:r w:rsidRPr="00134147">
        <w:rPr>
          <w:color w:val="000000"/>
          <w:sz w:val="26"/>
          <w:szCs w:val="26"/>
        </w:rPr>
        <w:t>нкетирования</w:t>
      </w:r>
      <w:proofErr w:type="spellEnd"/>
      <w:r w:rsidRPr="00134147">
        <w:rPr>
          <w:color w:val="000000"/>
          <w:sz w:val="26"/>
          <w:szCs w:val="26"/>
        </w:rPr>
        <w:t>), размещенной в средствах массовой информации, информационно-телекоммуникационной сети «Интернет». Информация анонимного характера не может использоваться при проведении общественного мониторинга;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анализ и оценка полученной информации;</w:t>
      </w:r>
    </w:p>
    <w:p w:rsidR="00DF3588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формирование выводов о результатах общественного мониторинга.</w:t>
      </w:r>
    </w:p>
    <w:p w:rsidR="00DF3588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3. Председатель рабочей группы по общественному мониторингу докладывает результаты работы рабочей группы на заседании Общественного совета.</w:t>
      </w:r>
    </w:p>
    <w:p w:rsidR="00DF3588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4. По итогам рассмотрения результатов работы рабочей группы по общественному мониторингу Общественный совет может принять решение о подготовке итогового документа по результатам общественного мониторинга.</w:t>
      </w:r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5. По результатам проведенного общественного мониторинга Общественный совет вправе инициировать проведение общественного обсуждения, общественных (публичных) слушаний, общественной проверки, общественной экспертизы, а в случаях, предусмотренных законодательством Российской Федерации, иных общественных мероприятий.</w:t>
      </w:r>
    </w:p>
    <w:p w:rsidR="00DF3588" w:rsidRDefault="00134147" w:rsidP="009646FF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9646FF">
        <w:rPr>
          <w:b/>
          <w:i/>
          <w:color w:val="000000"/>
          <w:sz w:val="26"/>
          <w:szCs w:val="26"/>
        </w:rPr>
        <w:t>Статья 7.</w:t>
      </w:r>
      <w:r w:rsidRPr="00134147">
        <w:rPr>
          <w:rStyle w:val="s2"/>
          <w:b/>
          <w:bCs/>
          <w:color w:val="000000"/>
          <w:sz w:val="26"/>
          <w:szCs w:val="26"/>
        </w:rPr>
        <w:t> Общественная проверка</w:t>
      </w:r>
    </w:p>
    <w:p w:rsidR="00DF3588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1. С целью проведения общественной проверки Общественный совет на основе предложений ответственной комиссии назначает, как правило, двух общественных инспекторов, один из которых должен являться членом Общественного совета. Общественный инспектор – член Общественного совета является старшим инспектором. Если в качестве общественных инспекторов привлечено более одного члена Общественного совета, то один из таких общественных инспекторов назначается старшим инспектором. Состав общественных инспекторов, привлекаемых к проведению общественной проверки, утверждается решением Общественного совета о проведении общественной проверки.</w:t>
      </w:r>
    </w:p>
    <w:p w:rsidR="00DF3588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2. Кандидатура общественного инспектора должна соответствовать требованиям, предусмотренным статьей 9 настоящего Положения.</w:t>
      </w:r>
    </w:p>
    <w:p w:rsidR="00DF3588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3. По результатам общественной проверки общественные инспекторы подготавливают итоговый документ (заключение), который представляется в Общественный совет не позднее трех рабочих дней со дня завершения общественной проверки.</w:t>
      </w:r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4. Ответственным за подготовку итогового документа (заключения) является старший инспектор.</w:t>
      </w:r>
    </w:p>
    <w:p w:rsidR="00DF3588" w:rsidRDefault="00134147" w:rsidP="00DF3588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9646FF">
        <w:rPr>
          <w:b/>
          <w:i/>
          <w:color w:val="000000"/>
          <w:sz w:val="26"/>
          <w:szCs w:val="26"/>
        </w:rPr>
        <w:t>Статья 8.</w:t>
      </w:r>
      <w:r w:rsidRPr="00134147">
        <w:rPr>
          <w:rStyle w:val="s2"/>
          <w:b/>
          <w:bCs/>
          <w:color w:val="000000"/>
          <w:sz w:val="26"/>
          <w:szCs w:val="26"/>
        </w:rPr>
        <w:t> Общественная экспертиза</w:t>
      </w:r>
    </w:p>
    <w:p w:rsidR="00DF3588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1.</w:t>
      </w:r>
      <w:r w:rsidRPr="00134147">
        <w:rPr>
          <w:rStyle w:val="s1"/>
          <w:i/>
          <w:iCs/>
          <w:color w:val="000000"/>
          <w:sz w:val="26"/>
          <w:szCs w:val="26"/>
        </w:rPr>
        <w:t> </w:t>
      </w:r>
      <w:r w:rsidRPr="00134147">
        <w:rPr>
          <w:color w:val="000000"/>
          <w:sz w:val="26"/>
          <w:szCs w:val="26"/>
        </w:rPr>
        <w:t>С целью проведения общественной экспертизы Общественный совет на основе предложений ответственной комиссии назначает, как правило, двух общественных экспертов. Состав общественных экспертов, привлекаемых к проведению общественной экспертизы, утверждается решением Общественного совета о проведении общественной экспертизы.</w:t>
      </w:r>
    </w:p>
    <w:p w:rsidR="00DF3588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lastRenderedPageBreak/>
        <w:t>2. Кандидатура общественного эксперта должна соответствовать требованиям, предусмотренным статьей 9 настоящего Положения.</w:t>
      </w:r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3. По результатам общественной экспертизы общественные эксперты подготавливают итоговый документ (заключение), который представляется в Общественный совет не позднее трех рабочих дней со дня завершения общественной экспертизы.</w:t>
      </w:r>
    </w:p>
    <w:p w:rsidR="00134147" w:rsidRPr="00134147" w:rsidRDefault="009646FF" w:rsidP="009646FF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DF3588">
        <w:rPr>
          <w:b/>
          <w:i/>
          <w:color w:val="000000"/>
          <w:sz w:val="26"/>
          <w:szCs w:val="26"/>
        </w:rPr>
        <w:t xml:space="preserve">Статья </w:t>
      </w:r>
      <w:r w:rsidR="00134147" w:rsidRPr="00DF3588">
        <w:rPr>
          <w:b/>
          <w:i/>
          <w:color w:val="000000"/>
          <w:sz w:val="26"/>
          <w:szCs w:val="26"/>
        </w:rPr>
        <w:t>9.</w:t>
      </w:r>
      <w:r w:rsidR="00134147" w:rsidRPr="00134147">
        <w:rPr>
          <w:rStyle w:val="s2"/>
          <w:b/>
          <w:bCs/>
          <w:color w:val="000000"/>
          <w:sz w:val="26"/>
          <w:szCs w:val="26"/>
        </w:rPr>
        <w:t> Требования к общественному инспектору, общественному эксперту</w:t>
      </w:r>
    </w:p>
    <w:p w:rsidR="00134147" w:rsidRPr="00134147" w:rsidRDefault="00134147" w:rsidP="00DF3588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1. В качестве общественного инспектора может быть привлечен гражданин Российской Федерации, достигший возраста 18 лет и обладающий практическими знаниями, необходимыми для проведения общественной проверки.</w:t>
      </w:r>
    </w:p>
    <w:p w:rsidR="00A017D0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2. В качестве общественного эксперта может быть привлечен гражданин Российской Федерации, достигший возраста 18 лет, имеющий высшее образование, ученую степень по направлению, соответствующему профилю экспертной деятельности, и (или) стаж практической деятельности по профилю экспертной деятельности не менее 5 лет.</w:t>
      </w:r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3. Общественным инспектором, общественным экспертом не могут быть: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лица, допустившие нарушение обязанностей, установленных частями 2 и 3 статьи 21, частями 2 и 3 статьи 23 Федерального закона «Об основах общественного контроля в Российской Федерации»;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лица, имеющие гражданство другого государства (других государств);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лица, признанные судом недееспособными или ограниченно дееспособными;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лица, имеющие неснятую или непогашенную судимость;</w:t>
      </w:r>
    </w:p>
    <w:p w:rsidR="00DF3588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лица, членство которых в Общественном совете было прекращено по основаниям, предусмотренным главой 6 и 7 Регламента;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лица, замещающие государственные должности Российской Федерации, государственные должности Тульской области, за исключением депутатов Тульской областной Думы и депутатов муниципального образования город Алексин, государственные должности иного субъекта Российской Федерации, должности государственной гражданской службы (государственной службы иного вида), должности муниципальной службы, а также муниципальные должности;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представители общественных объединений и иных некоммерческих организаций, которым в соответствии с Федеральным </w:t>
      </w:r>
      <w:hyperlink r:id="rId7" w:tgtFrame="_blank" w:history="1">
        <w:r w:rsidRPr="00134147">
          <w:rPr>
            <w:rStyle w:val="a3"/>
            <w:sz w:val="26"/>
            <w:szCs w:val="26"/>
          </w:rPr>
          <w:t>законом</w:t>
        </w:r>
      </w:hyperlink>
      <w:r w:rsidRPr="00134147">
        <w:rPr>
          <w:color w:val="000000"/>
          <w:sz w:val="26"/>
          <w:szCs w:val="26"/>
        </w:rPr>
        <w:t> от 25 июля 2002 года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представители общественных объединений и иных некоммерческих организаций, деятельность которых приостановлена в соответствии с Федеральным </w:t>
      </w:r>
      <w:hyperlink r:id="rId8" w:tgtFrame="_blank" w:history="1">
        <w:r w:rsidRPr="00134147">
          <w:rPr>
            <w:rStyle w:val="a3"/>
            <w:sz w:val="26"/>
            <w:szCs w:val="26"/>
          </w:rPr>
          <w:t>законом</w:t>
        </w:r>
      </w:hyperlink>
      <w:r w:rsidRPr="00134147">
        <w:rPr>
          <w:color w:val="000000"/>
          <w:sz w:val="26"/>
          <w:szCs w:val="26"/>
        </w:rPr>
        <w:t> «О противодействии экстремистской деятельности», если решение о приостановлении не было признано судом незаконным;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proofErr w:type="gramStart"/>
      <w:r w:rsidRPr="00134147">
        <w:rPr>
          <w:color w:val="000000"/>
          <w:sz w:val="26"/>
          <w:szCs w:val="26"/>
        </w:rPr>
        <w:t>представители общественных объединений и иных некоммерческих организаций, включенных в предусмотренный пунктом 10 статьи 13</w:t>
      </w:r>
      <w:r w:rsidRPr="00134147">
        <w:rPr>
          <w:rStyle w:val="s3"/>
          <w:color w:val="000000"/>
          <w:sz w:val="26"/>
          <w:szCs w:val="26"/>
          <w:vertAlign w:val="superscript"/>
        </w:rPr>
        <w:t>1</w:t>
      </w:r>
      <w:r w:rsidRPr="00134147">
        <w:rPr>
          <w:color w:val="000000"/>
          <w:sz w:val="26"/>
          <w:szCs w:val="26"/>
        </w:rPr>
        <w:t> Федерального закона от 12 января 1996 года № 7-ФЗ «О некоммерческих организациях» реестр некоммерческих организаций, выполняющих функции иностранного агента.</w:t>
      </w:r>
      <w:proofErr w:type="gramEnd"/>
    </w:p>
    <w:p w:rsidR="00682CDE" w:rsidRDefault="00682CDE" w:rsidP="00DF3588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</w:p>
    <w:p w:rsidR="00134147" w:rsidRPr="00134147" w:rsidRDefault="00134147" w:rsidP="00DF3588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682CDE">
        <w:rPr>
          <w:b/>
          <w:i/>
          <w:color w:val="000000"/>
          <w:sz w:val="26"/>
          <w:szCs w:val="26"/>
        </w:rPr>
        <w:t>Статья 10.</w:t>
      </w:r>
      <w:r w:rsidRPr="00134147">
        <w:rPr>
          <w:color w:val="000000"/>
          <w:sz w:val="26"/>
          <w:szCs w:val="26"/>
        </w:rPr>
        <w:t> </w:t>
      </w:r>
      <w:r w:rsidRPr="00134147">
        <w:rPr>
          <w:rStyle w:val="s2"/>
          <w:b/>
          <w:bCs/>
          <w:color w:val="000000"/>
          <w:sz w:val="26"/>
          <w:szCs w:val="26"/>
        </w:rPr>
        <w:t>Общественное обсуждение, общественные (публичные) слушания</w:t>
      </w:r>
    </w:p>
    <w:p w:rsidR="00134147" w:rsidRPr="00134147" w:rsidRDefault="00134147" w:rsidP="0003776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1. В целях подготовки общественного обсуждения, общественных (публичных) слушаний создается рабочая группа, в состав которой включаются члены Общественного совета. В состав рабочей группы могут также включаться представители Правительства Тульской области, Тульской областной Думы, администрации муниципального образования город Алексин, депутаты муниципального образования город Алексин и иные лица. Состав рабочей группы утверждается решением Общественного совета о проведении общественного обсуждения, общественных (публичных) слушаний.</w:t>
      </w:r>
    </w:p>
    <w:p w:rsidR="00134147" w:rsidRPr="00134147" w:rsidRDefault="00134147" w:rsidP="0003776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2. Рабочая группа: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определяет порядок ведения мероприятия;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 xml:space="preserve">определяет состав лиц, приглашаемых </w:t>
      </w:r>
      <w:r w:rsidR="00682CDE">
        <w:rPr>
          <w:color w:val="000000"/>
          <w:sz w:val="26"/>
          <w:szCs w:val="26"/>
        </w:rPr>
        <w:t xml:space="preserve">на мероприятие, и направляет им </w:t>
      </w:r>
      <w:r w:rsidRPr="00134147">
        <w:rPr>
          <w:color w:val="000000"/>
          <w:sz w:val="26"/>
          <w:szCs w:val="26"/>
        </w:rPr>
        <w:t>приглашения;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 xml:space="preserve">анализирует и обобщает все представленные в Общественный совет замечания и предложения по вопросу (проекту решения), вынесенному на общественное </w:t>
      </w:r>
      <w:proofErr w:type="spellStart"/>
      <w:r w:rsidRPr="00134147">
        <w:rPr>
          <w:color w:val="000000"/>
          <w:sz w:val="26"/>
          <w:szCs w:val="26"/>
        </w:rPr>
        <w:t>обсуждение</w:t>
      </w:r>
      <w:proofErr w:type="gramStart"/>
      <w:r w:rsidRPr="00134147">
        <w:rPr>
          <w:color w:val="000000"/>
          <w:sz w:val="26"/>
          <w:szCs w:val="26"/>
        </w:rPr>
        <w:t>,о</w:t>
      </w:r>
      <w:proofErr w:type="gramEnd"/>
      <w:r w:rsidRPr="00134147">
        <w:rPr>
          <w:color w:val="000000"/>
          <w:sz w:val="26"/>
          <w:szCs w:val="26"/>
        </w:rPr>
        <w:t>бщественные</w:t>
      </w:r>
      <w:proofErr w:type="spellEnd"/>
      <w:r w:rsidRPr="00134147">
        <w:rPr>
          <w:color w:val="000000"/>
          <w:sz w:val="26"/>
          <w:szCs w:val="26"/>
        </w:rPr>
        <w:t xml:space="preserve"> (публичные) слушания;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организует подготовку материалов к мероприятию и обеспечивает ими его участников;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осуществляет прием заявок об участии в мероприятии;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готовит информацию о результатах проведенного мероприятия.</w:t>
      </w:r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3. Участниками общественного обсуждения, общественных (публичных) слушаний могут быть граждане, представители органов и организаций, общественных объединений, средств массовой информации.</w:t>
      </w:r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4. Председательствующим на мероприятии является Председатель Общественного совета либо по его поручению его заместитель.</w:t>
      </w:r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5. Проведение мероприятия оформляется протоколом. Протокол подписывается председательствующим на мероприятии.</w:t>
      </w:r>
    </w:p>
    <w:p w:rsidR="00134147" w:rsidRPr="00134147" w:rsidRDefault="00134147" w:rsidP="00682CDE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682CDE">
        <w:rPr>
          <w:b/>
          <w:i/>
          <w:color w:val="000000"/>
          <w:sz w:val="26"/>
          <w:szCs w:val="26"/>
        </w:rPr>
        <w:t>Статья 11.</w:t>
      </w:r>
      <w:r w:rsidRPr="00134147">
        <w:rPr>
          <w:rStyle w:val="s2"/>
          <w:b/>
          <w:bCs/>
          <w:color w:val="000000"/>
          <w:sz w:val="26"/>
          <w:szCs w:val="26"/>
        </w:rPr>
        <w:t> Определение и обнародование результатов общественного контроля</w:t>
      </w:r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1. Определение и обнародование результатов проведенного Общественным советом общественного контроля осуществляются путем подготовки и направления в органы и организации итогового документа, подготовленного по результатам общественного контроля: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итогового документа общественного мониторинга;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акта общественной проверки;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заключения общественной экспертизы;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протокола общественного обсуждения;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протокола общественных (публичных) слушаний.</w:t>
      </w:r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 xml:space="preserve">2. </w:t>
      </w:r>
      <w:proofErr w:type="gramStart"/>
      <w:r w:rsidRPr="00134147">
        <w:rPr>
          <w:color w:val="000000"/>
          <w:sz w:val="26"/>
          <w:szCs w:val="26"/>
        </w:rPr>
        <w:t>В случаях, предусмотренных федеральными законами, по результатам общественного контроля итоговый документ может подготавливаться также в иных формах, помимо предусмотренных частью 1 настоящей статьи.</w:t>
      </w:r>
      <w:proofErr w:type="gramEnd"/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 xml:space="preserve">3. Составление итогового документа по результатам общественной проверки, общественной экспертизы, общественного обсуждения, общественных (публичных) </w:t>
      </w:r>
      <w:r w:rsidRPr="00134147">
        <w:rPr>
          <w:color w:val="000000"/>
          <w:sz w:val="26"/>
          <w:szCs w:val="26"/>
        </w:rPr>
        <w:lastRenderedPageBreak/>
        <w:t>слушаний, а также в иных случаях, предусмотренных федеральными законами, является обязательным.</w:t>
      </w:r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4. В итоговом документе, подготовленном по результатам общественного контроля, указываются: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дата составления итогового документа;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форма общественного контроля;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место и время проведения общественного контроля;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задачи общественного контроля;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данные об организаторе общественного контроля;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сведения о лицах, осуществлявших общественный контроль;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информация о мероприятиях, проведенных в рамках общественного контроля;</w:t>
      </w:r>
    </w:p>
    <w:p w:rsidR="00134147" w:rsidRPr="00134147" w:rsidRDefault="00134147" w:rsidP="00A017D0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факты и обстоятельства, установленные при осуществлении общественного контроля;</w:t>
      </w:r>
    </w:p>
    <w:p w:rsidR="00134147" w:rsidRPr="00876915" w:rsidRDefault="00134147" w:rsidP="00876915">
      <w:pPr>
        <w:pStyle w:val="p5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 xml:space="preserve">объективные, достоверные и обоснованные выводы, сделанные в результате </w:t>
      </w:r>
      <w:r w:rsidRPr="00876915">
        <w:rPr>
          <w:color w:val="000000"/>
          <w:sz w:val="26"/>
          <w:szCs w:val="26"/>
        </w:rPr>
        <w:t>общественного контроля;</w:t>
      </w:r>
    </w:p>
    <w:p w:rsidR="00134147" w:rsidRPr="00134147" w:rsidRDefault="00134147" w:rsidP="00A017D0">
      <w:pPr>
        <w:pStyle w:val="p5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предложения и рекомендации по результатам общественного контроля.</w:t>
      </w:r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5. Итоговый документ, подготовленный по результатам общественного контроля, также должен содержать иную информацию, предусмотренную федеральными законами для соответствующей формы общественного контроля.</w:t>
      </w:r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6. К итоговому документу, подготовленному по результатам общественного контроля, прилагаются документы и материалы, полученные при осуществлении общественного контроля.</w:t>
      </w:r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7. Проект итогового документа подготавливается ответственной комиссией в срок, предусмотренный в решении о проведении общественного контроля, рассматривается на заседании Общественного совета и утверждается его решением.</w:t>
      </w:r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>8. Итоговый документ, подготовленный по результатам общественного контроля, направляется на рассмотрение в орган государственный власти или орган местного самоуправления, государственную или муниципальную организацию, иные органы и организации, осуществляющие в соответствии с федеральными законами отдельные публичные полномочия, деятельность которых являлась предметом общественного контроля, в течение трех рабочих дней со дня его утверждения.</w:t>
      </w:r>
    </w:p>
    <w:p w:rsidR="00134147" w:rsidRPr="00134147" w:rsidRDefault="00134147" w:rsidP="00134147">
      <w:pPr>
        <w:pStyle w:val="p5"/>
        <w:shd w:val="clear" w:color="auto" w:fill="FFFFFF"/>
        <w:spacing w:before="0" w:beforeAutospacing="0" w:after="120" w:afterAutospacing="0"/>
        <w:ind w:firstLine="850"/>
        <w:jc w:val="both"/>
        <w:rPr>
          <w:color w:val="000000"/>
          <w:sz w:val="26"/>
          <w:szCs w:val="26"/>
        </w:rPr>
      </w:pPr>
      <w:r w:rsidRPr="00682CDE">
        <w:rPr>
          <w:b/>
          <w:i/>
          <w:color w:val="000000"/>
          <w:sz w:val="26"/>
          <w:szCs w:val="26"/>
        </w:rPr>
        <w:t>Статья 12.</w:t>
      </w:r>
      <w:r w:rsidRPr="00134147">
        <w:rPr>
          <w:rStyle w:val="s2"/>
          <w:b/>
          <w:bCs/>
          <w:color w:val="000000"/>
          <w:sz w:val="26"/>
          <w:szCs w:val="26"/>
        </w:rPr>
        <w:t> Информационное обеспечение общественного контроля</w:t>
      </w:r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 xml:space="preserve">1. </w:t>
      </w:r>
      <w:proofErr w:type="gramStart"/>
      <w:r w:rsidRPr="00134147">
        <w:rPr>
          <w:color w:val="000000"/>
          <w:sz w:val="26"/>
          <w:szCs w:val="26"/>
        </w:rPr>
        <w:t>Общественный совет размещает в разделе «Общественный совет» на официальном сайте муниципального образования город Алексин в информационно-телекоммуникационной сети «Интернет»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  <w:proofErr w:type="gramEnd"/>
    </w:p>
    <w:p w:rsidR="00134147" w:rsidRPr="00134147" w:rsidRDefault="00134147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34147">
        <w:rPr>
          <w:color w:val="000000"/>
          <w:sz w:val="26"/>
          <w:szCs w:val="26"/>
        </w:rPr>
        <w:t xml:space="preserve">2. Ответственным за размещение информации об общественном контроле в разделе «Общественный совет» на официальном сайте муниципального образования город Алексин в информационно-телекоммуникационной сети «Интернет» является </w:t>
      </w:r>
      <w:r w:rsidRPr="00134147">
        <w:rPr>
          <w:color w:val="000000"/>
          <w:sz w:val="26"/>
          <w:szCs w:val="26"/>
        </w:rPr>
        <w:lastRenderedPageBreak/>
        <w:t>Управление по организационной, кадровой работе и информационному обеспечению администрации муниципального образования город Алексин.</w:t>
      </w:r>
    </w:p>
    <w:p w:rsidR="00134147" w:rsidRPr="00134147" w:rsidRDefault="00B32154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34147" w:rsidRPr="00134147">
        <w:rPr>
          <w:color w:val="000000"/>
          <w:sz w:val="26"/>
          <w:szCs w:val="26"/>
        </w:rPr>
        <w:t>. Информация, предусмотренная пунктом 2 статьи 4 настоящего Положения, решения Общественного совета, предусмотренные пунктом 3 статьи 4 настоящего Положения, решение Общественного совета о проведении общественного контроля, а также итоговые документы, подготовленные по результатам общественного контроля, подлежат размещению Общественным советом в разделе «Общественный совет» на официальном сайте муниципального образования город Алексин в информационно-телекоммуникационной сети «Интернет» в течени</w:t>
      </w:r>
      <w:proofErr w:type="gramStart"/>
      <w:r w:rsidR="00134147" w:rsidRPr="00134147">
        <w:rPr>
          <w:color w:val="000000"/>
          <w:sz w:val="26"/>
          <w:szCs w:val="26"/>
        </w:rPr>
        <w:t>и</w:t>
      </w:r>
      <w:proofErr w:type="gramEnd"/>
      <w:r w:rsidR="00134147" w:rsidRPr="00134147">
        <w:rPr>
          <w:color w:val="000000"/>
          <w:sz w:val="26"/>
          <w:szCs w:val="26"/>
        </w:rPr>
        <w:t xml:space="preserve"> трех календарных дней со дня их принятия (утверждения).</w:t>
      </w:r>
    </w:p>
    <w:p w:rsidR="00134147" w:rsidRPr="00134147" w:rsidRDefault="00B32154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134147" w:rsidRPr="00134147">
        <w:rPr>
          <w:color w:val="000000"/>
          <w:sz w:val="26"/>
          <w:szCs w:val="26"/>
        </w:rPr>
        <w:t xml:space="preserve">. Информационное сообщение о дате, времени и месте проведения общественного обсуждения и общественных (публичных) слушаний, сроках и порядке представления замечаний и предложений граждан подлежит размещению Общественным советом в разделе «Общественный совет» на официальном сайте муниципального образования город Алексин в информационно-телекоммуникационной сети «Интернет» не </w:t>
      </w:r>
      <w:proofErr w:type="gramStart"/>
      <w:r w:rsidR="00134147" w:rsidRPr="00134147">
        <w:rPr>
          <w:color w:val="000000"/>
          <w:sz w:val="26"/>
          <w:szCs w:val="26"/>
        </w:rPr>
        <w:t>позднее</w:t>
      </w:r>
      <w:proofErr w:type="gramEnd"/>
      <w:r w:rsidR="00134147" w:rsidRPr="00134147">
        <w:rPr>
          <w:color w:val="000000"/>
          <w:sz w:val="26"/>
          <w:szCs w:val="26"/>
        </w:rPr>
        <w:t xml:space="preserve"> чем за семь календарных дней до дня проведения соответствующего мероприятия.</w:t>
      </w:r>
    </w:p>
    <w:p w:rsidR="00134147" w:rsidRPr="00134147" w:rsidRDefault="00B32154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134147" w:rsidRPr="00134147">
        <w:rPr>
          <w:color w:val="000000"/>
          <w:sz w:val="26"/>
          <w:szCs w:val="26"/>
        </w:rPr>
        <w:t>. Общественный совет по запросам средств массовой информации обязан предоставлять информацию, предусмотренную законодательством Российской Федерации об общественном контроле.</w:t>
      </w:r>
    </w:p>
    <w:p w:rsidR="00134147" w:rsidRPr="00134147" w:rsidRDefault="00B32154" w:rsidP="00A017D0">
      <w:pPr>
        <w:pStyle w:val="p5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134147" w:rsidRPr="00134147">
        <w:rPr>
          <w:color w:val="000000"/>
          <w:sz w:val="26"/>
          <w:szCs w:val="26"/>
        </w:rPr>
        <w:t xml:space="preserve">. По поручению Председателя Общественного совета ответы на запросы, поступившие в Общественный совет по вопросу предоставления информации об </w:t>
      </w:r>
      <w:r>
        <w:rPr>
          <w:color w:val="000000"/>
          <w:sz w:val="26"/>
          <w:szCs w:val="26"/>
        </w:rPr>
        <w:t>общественном контроле, готовит у</w:t>
      </w:r>
      <w:r w:rsidR="00134147" w:rsidRPr="00134147">
        <w:rPr>
          <w:color w:val="000000"/>
          <w:sz w:val="26"/>
          <w:szCs w:val="26"/>
        </w:rPr>
        <w:t>правление по организационной, кадровой работе и информационному обеспечению администрации муниципального образования город Алексин.</w:t>
      </w:r>
    </w:p>
    <w:p w:rsidR="002304F1" w:rsidRPr="00134147" w:rsidRDefault="002304F1" w:rsidP="00134147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sectPr w:rsidR="002304F1" w:rsidRPr="00134147" w:rsidSect="005F2658">
      <w:headerReference w:type="default" r:id="rId9"/>
      <w:pgSz w:w="11906" w:h="16838"/>
      <w:pgMar w:top="737" w:right="680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AD7" w:rsidRPr="00134147" w:rsidRDefault="009E5AD7" w:rsidP="00134147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9E5AD7" w:rsidRPr="00134147" w:rsidRDefault="009E5AD7" w:rsidP="00134147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AD7" w:rsidRPr="00134147" w:rsidRDefault="009E5AD7" w:rsidP="00134147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9E5AD7" w:rsidRPr="00134147" w:rsidRDefault="009E5AD7" w:rsidP="00134147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743"/>
      <w:docPartObj>
        <w:docPartGallery w:val="Page Numbers (Top of Page)"/>
        <w:docPartUnique/>
      </w:docPartObj>
    </w:sdtPr>
    <w:sdtContent>
      <w:p w:rsidR="00134147" w:rsidRDefault="008222D9">
        <w:pPr>
          <w:pStyle w:val="a5"/>
          <w:jc w:val="right"/>
        </w:pPr>
        <w:r>
          <w:fldChar w:fldCharType="begin"/>
        </w:r>
        <w:r w:rsidR="004649E7">
          <w:instrText xml:space="preserve"> PAGE   \* MERGEFORMAT </w:instrText>
        </w:r>
        <w:r>
          <w:fldChar w:fldCharType="separate"/>
        </w:r>
        <w:r w:rsidR="00F26F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34147" w:rsidRDefault="001341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4EE"/>
    <w:multiLevelType w:val="hybridMultilevel"/>
    <w:tmpl w:val="4F5CFCDA"/>
    <w:lvl w:ilvl="0" w:tplc="2214A0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61D7"/>
    <w:multiLevelType w:val="hybridMultilevel"/>
    <w:tmpl w:val="846E104E"/>
    <w:lvl w:ilvl="0" w:tplc="2214A0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C7F09"/>
    <w:multiLevelType w:val="hybridMultilevel"/>
    <w:tmpl w:val="9A286804"/>
    <w:lvl w:ilvl="0" w:tplc="2214A0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25FC1"/>
    <w:multiLevelType w:val="hybridMultilevel"/>
    <w:tmpl w:val="F6A6EC94"/>
    <w:lvl w:ilvl="0" w:tplc="5AE805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966DAC"/>
    <w:multiLevelType w:val="hybridMultilevel"/>
    <w:tmpl w:val="556A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B2B28"/>
    <w:multiLevelType w:val="hybridMultilevel"/>
    <w:tmpl w:val="AC40A76C"/>
    <w:lvl w:ilvl="0" w:tplc="2214A0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B6E17"/>
    <w:multiLevelType w:val="hybridMultilevel"/>
    <w:tmpl w:val="F3F83434"/>
    <w:lvl w:ilvl="0" w:tplc="2214A0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F2D92"/>
    <w:multiLevelType w:val="hybridMultilevel"/>
    <w:tmpl w:val="E9B41F18"/>
    <w:lvl w:ilvl="0" w:tplc="2214A0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61875"/>
    <w:multiLevelType w:val="hybridMultilevel"/>
    <w:tmpl w:val="F3FED6B6"/>
    <w:lvl w:ilvl="0" w:tplc="2214A0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C73D2"/>
    <w:multiLevelType w:val="hybridMultilevel"/>
    <w:tmpl w:val="0E0E9EBA"/>
    <w:lvl w:ilvl="0" w:tplc="2214A0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147"/>
    <w:rsid w:val="00037760"/>
    <w:rsid w:val="000B0276"/>
    <w:rsid w:val="000B4730"/>
    <w:rsid w:val="000F7A3F"/>
    <w:rsid w:val="00134147"/>
    <w:rsid w:val="0018042B"/>
    <w:rsid w:val="002304F1"/>
    <w:rsid w:val="00235548"/>
    <w:rsid w:val="00406819"/>
    <w:rsid w:val="004649E7"/>
    <w:rsid w:val="0056739D"/>
    <w:rsid w:val="00567A9E"/>
    <w:rsid w:val="005B04F0"/>
    <w:rsid w:val="005F2658"/>
    <w:rsid w:val="00682CDE"/>
    <w:rsid w:val="007047CB"/>
    <w:rsid w:val="007654C5"/>
    <w:rsid w:val="008222D9"/>
    <w:rsid w:val="00867633"/>
    <w:rsid w:val="00876915"/>
    <w:rsid w:val="008A0D66"/>
    <w:rsid w:val="009646FF"/>
    <w:rsid w:val="009E5AD7"/>
    <w:rsid w:val="00A017D0"/>
    <w:rsid w:val="00B32154"/>
    <w:rsid w:val="00B540ED"/>
    <w:rsid w:val="00CC1F03"/>
    <w:rsid w:val="00CF5CC9"/>
    <w:rsid w:val="00D47A84"/>
    <w:rsid w:val="00D65E64"/>
    <w:rsid w:val="00DF3588"/>
    <w:rsid w:val="00E2758D"/>
    <w:rsid w:val="00F2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84"/>
  </w:style>
  <w:style w:type="paragraph" w:styleId="1">
    <w:name w:val="heading 1"/>
    <w:basedOn w:val="a"/>
    <w:link w:val="10"/>
    <w:qFormat/>
    <w:rsid w:val="0013414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3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34147"/>
  </w:style>
  <w:style w:type="paragraph" w:customStyle="1" w:styleId="p3">
    <w:name w:val="p3"/>
    <w:basedOn w:val="a"/>
    <w:rsid w:val="0013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34147"/>
  </w:style>
  <w:style w:type="paragraph" w:customStyle="1" w:styleId="p4">
    <w:name w:val="p4"/>
    <w:basedOn w:val="a"/>
    <w:rsid w:val="0013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3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3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34147"/>
    <w:rPr>
      <w:color w:val="0000FF"/>
      <w:u w:val="single"/>
    </w:rPr>
  </w:style>
  <w:style w:type="character" w:customStyle="1" w:styleId="s3">
    <w:name w:val="s3"/>
    <w:basedOn w:val="a0"/>
    <w:rsid w:val="00134147"/>
  </w:style>
  <w:style w:type="table" w:styleId="a4">
    <w:name w:val="Table Grid"/>
    <w:basedOn w:val="a1"/>
    <w:uiPriority w:val="59"/>
    <w:rsid w:val="0013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4147"/>
    <w:rPr>
      <w:rFonts w:ascii="Arial" w:eastAsia="Times New Roman" w:hAnsi="Arial" w:cs="Arial"/>
      <w:b/>
      <w:bCs/>
      <w:color w:val="169E43"/>
      <w:kern w:val="36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147"/>
  </w:style>
  <w:style w:type="paragraph" w:styleId="a7">
    <w:name w:val="footer"/>
    <w:basedOn w:val="a"/>
    <w:link w:val="a8"/>
    <w:uiPriority w:val="99"/>
    <w:semiHidden/>
    <w:unhideWhenUsed/>
    <w:rsid w:val="0013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3414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3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34147"/>
  </w:style>
  <w:style w:type="paragraph" w:customStyle="1" w:styleId="p3">
    <w:name w:val="p3"/>
    <w:basedOn w:val="a"/>
    <w:rsid w:val="0013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34147"/>
  </w:style>
  <w:style w:type="paragraph" w:customStyle="1" w:styleId="p4">
    <w:name w:val="p4"/>
    <w:basedOn w:val="a"/>
    <w:rsid w:val="0013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3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3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34147"/>
    <w:rPr>
      <w:color w:val="0000FF"/>
      <w:u w:val="single"/>
    </w:rPr>
  </w:style>
  <w:style w:type="character" w:customStyle="1" w:styleId="s3">
    <w:name w:val="s3"/>
    <w:basedOn w:val="a0"/>
    <w:rsid w:val="00134147"/>
  </w:style>
  <w:style w:type="table" w:styleId="a4">
    <w:name w:val="Table Grid"/>
    <w:basedOn w:val="a1"/>
    <w:uiPriority w:val="59"/>
    <w:rsid w:val="0013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4147"/>
    <w:rPr>
      <w:rFonts w:ascii="Arial" w:eastAsia="Times New Roman" w:hAnsi="Arial" w:cs="Arial"/>
      <w:b/>
      <w:bCs/>
      <w:color w:val="169E43"/>
      <w:kern w:val="36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147"/>
  </w:style>
  <w:style w:type="paragraph" w:styleId="a7">
    <w:name w:val="footer"/>
    <w:basedOn w:val="a"/>
    <w:link w:val="a8"/>
    <w:uiPriority w:val="99"/>
    <w:semiHidden/>
    <w:unhideWhenUsed/>
    <w:rsid w:val="0013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4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SM0FJeV83eE1MZkJnYUdQaTduYktRZThzMHNhQWV5aDJEZUVUX2RzaEIwRFhLNzllY1lEQTRLUW9BS0pfelBNZ2YyNGVPQVhYaWFhMTljV2s4Um9lWnNwNHY4b3NJVlN5Q0ZEaHFqbDNCYkRlRFhtWTFuQlFXR0VHd080Q3dGc2tnbVBUM1A1NXBjX0hhVjZraFhxdjA&amp;b64e=2&amp;sign=e8c46e72a93ede52933ce5d2249662f3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TUZzNUtUalhlNGlhWTkxbVlaU3JvMnQxQUhGRE5jUER0TVF5MHBDVzRSc1RmTE8zNUxyVHJSM0FJeV83eE1MZkJnYUdQaTduYktRZThzMHNhQWV5aDJEZUVUX2RzaEIwRFhLNzllY1lEQTRLUW9BS0pfelBNZ2YyNGVPQVhYaWFhMTljV2s4Um9lWnNwNHY4b3NJVlN5Q0ZEaHFqbDNCYlNvQURZZVR1Mkt6bjExQ0FhR0p1a3BuOC14NDZ4WXRRclE5NnRpYW5BZ00&amp;b64e=2&amp;sign=65f723a610e370397fdbc7da7482fc9a&amp;keyno=1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bezborodova.yuliya</cp:lastModifiedBy>
  <cp:revision>6</cp:revision>
  <dcterms:created xsi:type="dcterms:W3CDTF">2020-07-03T11:57:00Z</dcterms:created>
  <dcterms:modified xsi:type="dcterms:W3CDTF">2023-06-26T09:11:00Z</dcterms:modified>
</cp:coreProperties>
</file>