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4"/>
        </w:rPr>
      </w:pPr>
    </w:p>
    <w:p w14:paraId="02000000">
      <w:pPr>
        <w:rPr>
          <w:b w:val="1"/>
          <w:sz w:val="24"/>
        </w:rPr>
      </w:pPr>
    </w:p>
    <w:tbl>
      <w:tblPr>
        <w:tblStyle w:val="Style_1"/>
        <w:tblpPr w:bottomFromText="200" w:horzAnchor="margin" w:leftFromText="180" w:rightFromText="180" w:tblpXSpec="left" w:tblpY="-13" w:topFromText="0" w:vertAnchor="text"/>
        <w:tblW w:type="auto" w:w="0"/>
        <w:tblLayout w:type="fixed"/>
      </w:tblPr>
      <w:tblGrid>
        <w:gridCol w:w="9750"/>
      </w:tblGrid>
      <w:tr>
        <w:tc>
          <w:tcPr>
            <w:tcW w:type="dxa" w:w="9750"/>
          </w:tcPr>
          <w:p w14:paraId="03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Тульская область</w:t>
            </w:r>
          </w:p>
        </w:tc>
      </w:tr>
      <w:tr>
        <w:tc>
          <w:tcPr>
            <w:tcW w:type="dxa" w:w="9750"/>
          </w:tcPr>
          <w:p w14:paraId="04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муниципальное образование город Алексин</w:t>
            </w:r>
          </w:p>
        </w:tc>
      </w:tr>
      <w:tr>
        <w:tc>
          <w:tcPr>
            <w:tcW w:type="dxa" w:w="9750"/>
          </w:tcPr>
          <w:p w14:paraId="05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</w:t>
            </w:r>
          </w:p>
          <w:p w14:paraId="06000000">
            <w:pPr>
              <w:widowControl w:val="0"/>
              <w:ind/>
              <w:jc w:val="both"/>
              <w:rPr>
                <w:b w:val="1"/>
                <w:color w:val="00000A"/>
                <w:sz w:val="24"/>
              </w:rPr>
            </w:pPr>
          </w:p>
        </w:tc>
      </w:tr>
      <w:tr>
        <w:tc>
          <w:tcPr>
            <w:tcW w:type="dxa" w:w="9750"/>
          </w:tcPr>
          <w:p w14:paraId="07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ПОСТАНОВЛЕНИЕ</w:t>
            </w:r>
          </w:p>
        </w:tc>
      </w:tr>
      <w:tr>
        <w:tc>
          <w:tcPr>
            <w:tcW w:type="dxa" w:w="9750"/>
          </w:tcPr>
          <w:p w14:paraId="08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от ……г.</w:t>
            </w:r>
            <w:r>
              <w:rPr>
                <w:b w:val="1"/>
                <w:sz w:val="24"/>
              </w:rPr>
              <w:t xml:space="preserve">                                                                                            </w:t>
            </w:r>
            <w:r>
              <w:rPr>
                <w:b w:val="1"/>
                <w:sz w:val="24"/>
              </w:rPr>
              <w:t xml:space="preserve"> № …..</w:t>
            </w:r>
          </w:p>
        </w:tc>
      </w:tr>
    </w:tbl>
    <w:p w14:paraId="09000000">
      <w:pPr>
        <w:rPr>
          <w:b w:val="1"/>
          <w:sz w:val="24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>Об установлении тарифов на услуги, оказываемые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pacing w:val="-2"/>
          <w:sz w:val="26"/>
        </w:rPr>
      </w:pPr>
      <w:r>
        <w:rPr>
          <w:rFonts w:ascii="Times New Roman" w:hAnsi="Times New Roman"/>
          <w:b w:val="1"/>
          <w:spacing w:val="-2"/>
          <w:sz w:val="26"/>
        </w:rPr>
        <w:t xml:space="preserve"> МКУ «САХ г. Алексин»</w:t>
      </w:r>
    </w:p>
    <w:p w14:paraId="0C000000">
      <w:pPr>
        <w:widowControl w:val="1"/>
        <w:ind/>
        <w:jc w:val="center"/>
        <w:rPr>
          <w:rFonts w:ascii="Times New Roman" w:hAnsi="Times New Roman"/>
          <w:sz w:val="26"/>
        </w:rPr>
      </w:pPr>
    </w:p>
    <w:p w14:paraId="0D000000">
      <w:pPr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</w:t>
      </w:r>
      <w:r>
        <w:rPr>
          <w:rFonts w:ascii="Times New Roman" w:hAnsi="Times New Roman"/>
          <w:spacing w:val="-3"/>
          <w:sz w:val="26"/>
        </w:rPr>
        <w:t>ПОСТАНОВЛЯЕТ:</w:t>
      </w:r>
      <w:r>
        <w:rPr>
          <w:rFonts w:ascii="Times New Roman" w:hAnsi="Times New Roman"/>
          <w:spacing w:val="-3"/>
          <w:sz w:val="26"/>
        </w:rPr>
        <w:tab/>
      </w:r>
    </w:p>
    <w:p w14:paraId="0E000000">
      <w:pPr>
        <w:widowControl w:val="1"/>
        <w:ind w:firstLine="709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3"/>
          <w:sz w:val="26"/>
        </w:rPr>
        <w:t xml:space="preserve">1. </w:t>
      </w:r>
      <w:r>
        <w:rPr>
          <w:rFonts w:ascii="Times New Roman" w:hAnsi="Times New Roman"/>
          <w:spacing w:val="-2"/>
          <w:sz w:val="26"/>
        </w:rPr>
        <w:t>Установить тарифы на услуги, оказываемые  МКУ «САХ г. Алексин» в соответствии с приложением.</w:t>
      </w:r>
    </w:p>
    <w:p w14:paraId="0F000000">
      <w:pPr>
        <w:widowControl w:val="1"/>
        <w:ind w:firstLine="709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 Признать утратившим силу постановление администрации муниципального образования город Алексин от 28.12.2023 года № 2853 «Об установлении тарифов на услуги, оказываемые муниципальным унитарным предприятием «</w:t>
      </w:r>
      <w:r>
        <w:rPr>
          <w:rFonts w:ascii="Times New Roman" w:hAnsi="Times New Roman"/>
          <w:spacing w:val="-2"/>
          <w:sz w:val="26"/>
        </w:rPr>
        <w:t>Спецавтохозяйство</w:t>
      </w:r>
      <w:r>
        <w:rPr>
          <w:rFonts w:ascii="Times New Roman" w:hAnsi="Times New Roman"/>
          <w:spacing w:val="-2"/>
          <w:sz w:val="26"/>
        </w:rPr>
        <w:t xml:space="preserve"> г. Алексин».</w:t>
      </w:r>
    </w:p>
    <w:p w14:paraId="10000000">
      <w:pPr>
        <w:widowControl w:val="1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r>
        <w:rPr>
          <w:rFonts w:ascii="Times New Roman" w:hAnsi="Times New Roman"/>
          <w:sz w:val="26"/>
        </w:rPr>
        <w:t>разместить постановление</w:t>
      </w:r>
      <w:r>
        <w:rPr>
          <w:rFonts w:ascii="Times New Roman" w:hAnsi="Times New Roman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14:paraId="11000000">
      <w:pPr>
        <w:widowControl w:val="1"/>
        <w:ind w:firstLine="851" w:left="-142" w:right="14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Управлению делопроизводства (</w:t>
      </w:r>
      <w:r>
        <w:rPr>
          <w:rFonts w:ascii="Times New Roman" w:hAnsi="Times New Roman"/>
          <w:sz w:val="26"/>
        </w:rPr>
        <w:t>Ворогущина</w:t>
      </w:r>
      <w:r>
        <w:rPr>
          <w:rFonts w:ascii="Times New Roman" w:hAnsi="Times New Roman"/>
          <w:sz w:val="26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А.М.), в течение 10 дней со дня принятия настоящего постановления </w:t>
      </w:r>
      <w:r>
        <w:rPr>
          <w:rFonts w:ascii="Times New Roman" w:hAnsi="Times New Roman"/>
          <w:sz w:val="26"/>
        </w:rPr>
        <w:t>разместить постановление</w:t>
      </w:r>
      <w:r>
        <w:rPr>
          <w:rFonts w:ascii="Times New Roman" w:hAnsi="Times New Roman"/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14:paraId="12000000">
      <w:pPr>
        <w:widowControl w:val="1"/>
        <w:ind w:firstLine="851" w:left="-142" w:right="14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Постановление вступает в силу со дня официального обнародования.</w:t>
      </w:r>
    </w:p>
    <w:p w14:paraId="13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14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15000000">
      <w:pPr>
        <w:widowControl w:val="1"/>
        <w:ind w:firstLine="709"/>
        <w:jc w:val="both"/>
        <w:rPr>
          <w:rFonts w:ascii="Times New Roman" w:hAnsi="Times New Roman"/>
          <w:sz w:val="26"/>
        </w:rPr>
      </w:pPr>
    </w:p>
    <w:p w14:paraId="16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17000000">
      <w:pPr>
        <w:widowControl w:val="1"/>
        <w:ind w:firstLine="709"/>
        <w:jc w:val="both"/>
        <w:rPr>
          <w:rFonts w:ascii="Times New Roman" w:hAnsi="Times New Roman"/>
          <w:b w:val="1"/>
          <w:spacing w:val="-3"/>
          <w:sz w:val="26"/>
        </w:rPr>
      </w:pPr>
      <w:r>
        <w:rPr>
          <w:rFonts w:ascii="Times New Roman" w:hAnsi="Times New Roman"/>
          <w:b w:val="1"/>
          <w:spacing w:val="-3"/>
          <w:sz w:val="26"/>
        </w:rPr>
        <w:t>Глава администрации</w:t>
      </w:r>
    </w:p>
    <w:p w14:paraId="18000000">
      <w:pPr>
        <w:widowControl w:val="1"/>
        <w:ind w:firstLine="709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муниципального образования</w:t>
      </w:r>
    </w:p>
    <w:p w14:paraId="19000000">
      <w:pPr>
        <w:widowControl w:val="1"/>
        <w:ind w:firstLine="709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город Алексин</w:t>
      </w:r>
      <w:r>
        <w:rPr>
          <w:rFonts w:ascii="Times New Roman" w:hAnsi="Times New Roman"/>
          <w:b w:val="1"/>
          <w:spacing w:val="-3"/>
          <w:sz w:val="26"/>
        </w:rPr>
        <w:t xml:space="preserve">                                                                      </w:t>
      </w:r>
      <w:r>
        <w:rPr>
          <w:rFonts w:ascii="Times New Roman" w:hAnsi="Times New Roman"/>
          <w:spacing w:val="-3"/>
          <w:sz w:val="26"/>
        </w:rPr>
        <w:t xml:space="preserve">      </w:t>
      </w:r>
      <w:r>
        <w:rPr>
          <w:rFonts w:ascii="Times New Roman" w:hAnsi="Times New Roman"/>
          <w:b w:val="1"/>
          <w:spacing w:val="-3"/>
          <w:sz w:val="26"/>
        </w:rPr>
        <w:t xml:space="preserve">         П.Е. Федоров</w:t>
      </w:r>
    </w:p>
    <w:p w14:paraId="1A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1B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1C000000">
      <w:pPr>
        <w:widowControl w:val="1"/>
        <w:ind w:firstLine="709"/>
        <w:jc w:val="both"/>
        <w:rPr>
          <w:rFonts w:ascii="Times New Roman" w:hAnsi="Times New Roman"/>
          <w:sz w:val="26"/>
        </w:rPr>
      </w:pPr>
    </w:p>
    <w:p w14:paraId="1D000000">
      <w:pPr>
        <w:widowControl w:val="1"/>
        <w:ind w:firstLine="709"/>
        <w:jc w:val="both"/>
        <w:rPr>
          <w:rFonts w:ascii="Times New Roman" w:hAnsi="Times New Roman"/>
          <w:sz w:val="26"/>
        </w:rPr>
      </w:pPr>
    </w:p>
    <w:p w14:paraId="1E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</w:t>
      </w:r>
    </w:p>
    <w:p w14:paraId="1F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20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21000000">
      <w:pPr>
        <w:widowControl w:val="1"/>
        <w:ind w:firstLine="709"/>
        <w:jc w:val="both"/>
        <w:rPr>
          <w:rFonts w:ascii="Times New Roman" w:hAnsi="Times New Roman"/>
          <w:spacing w:val="-3"/>
          <w:sz w:val="24"/>
        </w:rPr>
      </w:pPr>
    </w:p>
    <w:p w14:paraId="2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 </w:t>
      </w:r>
    </w:p>
    <w:p w14:paraId="2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к постановлению администрации</w:t>
      </w:r>
    </w:p>
    <w:p w14:paraId="24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</w:t>
      </w:r>
    </w:p>
    <w:p w14:paraId="25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город Алексин</w:t>
      </w:r>
    </w:p>
    <w:p w14:paraId="26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_________2026 г. №_______</w:t>
      </w:r>
    </w:p>
    <w:p w14:paraId="27000000">
      <w:pPr>
        <w:widowControl w:val="1"/>
        <w:spacing w:after="0"/>
        <w:ind/>
        <w:jc w:val="center"/>
        <w:rPr>
          <w:rFonts w:ascii="Times New Roman" w:hAnsi="Times New Roman"/>
          <w:sz w:val="26"/>
        </w:rPr>
      </w:pPr>
    </w:p>
    <w:p w14:paraId="28000000">
      <w:pPr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Тарифы на услуги, </w:t>
      </w:r>
    </w:p>
    <w:p w14:paraId="29000000">
      <w:pPr>
        <w:widowControl w:val="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оказываемые</w:t>
      </w:r>
      <w:r>
        <w:rPr>
          <w:rFonts w:ascii="Times New Roman" w:hAnsi="Times New Roman"/>
          <w:sz w:val="26"/>
        </w:rPr>
        <w:t xml:space="preserve"> МКУ «САХ г. Алексин»</w:t>
      </w:r>
    </w:p>
    <w:p w14:paraId="2A000000">
      <w:pPr>
        <w:widowControl w:val="1"/>
        <w:ind/>
        <w:jc w:val="center"/>
        <w:rPr>
          <w:rFonts w:ascii="Times New Roman" w:hAnsi="Times New Roman"/>
          <w:sz w:val="26"/>
        </w:rPr>
      </w:pP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40"/>
        <w:gridCol w:w="2575"/>
        <w:gridCol w:w="1301"/>
        <w:gridCol w:w="2370"/>
        <w:gridCol w:w="2370"/>
      </w:tblGrid>
      <w:tr>
        <w:trPr>
          <w:trHeight w:hRule="atLeast" w:val="850"/>
        </w:trPr>
        <w:tc>
          <w:tcPr>
            <w:tcW w:type="dxa" w:w="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spacing w:after="283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2C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257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Наименование услуги</w:t>
            </w:r>
          </w:p>
        </w:tc>
        <w:tc>
          <w:tcPr>
            <w:tcW w:type="dxa" w:w="130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283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Единица</w:t>
            </w:r>
          </w:p>
          <w:p w14:paraId="2F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измерения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Тарифы на 2025 г.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Плановые тарифы на 2026 год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0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Цена без НДС (рублей)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Цена без НДС (рублей)</w:t>
            </w:r>
          </w:p>
        </w:tc>
      </w:tr>
      <w:tr>
        <w:tc>
          <w:tcPr>
            <w:tcW w:type="dxa" w:w="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Сбор, транспортирование и размещение отходов, кроме твердых коммунальных отходов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м3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1300,0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1395,0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Промышленные отходы (специальные)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м3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1630,0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1745,0</w:t>
            </w:r>
          </w:p>
        </w:tc>
      </w:tr>
      <w:tr>
        <w:trPr>
          <w:trHeight w:hRule="atLeast" w:val="2145"/>
        </w:trPr>
        <w:tc>
          <w:tcPr>
            <w:tcW w:type="dxa" w:w="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Предоставление бункера для единовременного сбора отходов, кроме твердых коммунальных отходов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сутки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315,0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340,0</w:t>
            </w:r>
          </w:p>
        </w:tc>
      </w:tr>
      <w:tr>
        <w:tc>
          <w:tcPr>
            <w:tcW w:type="dxa" w:w="74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Доставка бункера для сбора отходов, кроме твердых коммунальных отходов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км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85,0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90,0</w:t>
            </w:r>
          </w:p>
        </w:tc>
      </w:tr>
      <w:tr>
        <w:tc>
          <w:tcPr>
            <w:tcW w:type="dxa" w:w="74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Услуги по предоставлению спецтехники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br/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br/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Трактор с навесным оборудованием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3200,0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3300,0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Самосвал, бункеровоз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3000,0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3100,0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Коммунальная дорожная машина с навесным оборудованием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3500,0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3600,0</w:t>
            </w:r>
          </w:p>
        </w:tc>
      </w:tr>
      <w:tr>
        <w:tc>
          <w:tcPr>
            <w:tcW w:type="dxa" w:w="74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Автогрейдер</w:t>
            </w:r>
          </w:p>
        </w:tc>
        <w:tc>
          <w:tcPr>
            <w:tcW w:type="dxa" w:w="13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час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4300,0</w:t>
            </w:r>
          </w:p>
        </w:tc>
        <w:tc>
          <w:tcPr>
            <w:tcW w:type="dxa" w:w="23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spacing w:after="269" w:before="269"/>
              <w:ind w:firstLine="0" w:left="0" w:righ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4400,0</w:t>
            </w:r>
          </w:p>
        </w:tc>
      </w:tr>
    </w:tbl>
    <w:p w14:paraId="5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6"/>
          <w:highlight w:val="yellow"/>
        </w:rPr>
      </w:pPr>
    </w:p>
    <w:p w14:paraId="5D000000">
      <w:pPr>
        <w:widowControl w:val="0"/>
        <w:spacing w:line="240" w:lineRule="atLeast"/>
        <w:ind/>
        <w:jc w:val="center"/>
        <w:rPr>
          <w:b w:val="1"/>
          <w:sz w:val="24"/>
        </w:rPr>
      </w:pPr>
    </w:p>
    <w:sectPr>
      <w:pgSz w:h="16838" w:orient="portrait" w:w="11906"/>
      <w:pgMar w:bottom="709" w:footer="720" w:gutter="0" w:header="720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ConsPlusTitle"/>
    <w:link w:val="Style_4_ch"/>
    <w:pPr>
      <w:widowControl w:val="0"/>
      <w:ind/>
    </w:pPr>
    <w:rPr>
      <w:rFonts w:ascii="Calibri" w:hAnsi="Calibri"/>
      <w:b w:val="1"/>
      <w:sz w:val="22"/>
    </w:rPr>
  </w:style>
  <w:style w:styleId="Style_4_ch" w:type="character">
    <w:name w:val="ConsPlusTitle"/>
    <w:link w:val="Style_4"/>
    <w:rPr>
      <w:rFonts w:ascii="Calibri" w:hAnsi="Calibri"/>
      <w:b w:val="1"/>
      <w:sz w:val="22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widowControl w:val="0"/>
      <w:ind w:right="335"/>
      <w:jc w:val="center"/>
      <w:outlineLvl w:val="6"/>
    </w:pPr>
    <w:rPr>
      <w:b w:val="1"/>
      <w:sz w:val="22"/>
    </w:rPr>
  </w:style>
  <w:style w:styleId="Style_6_ch" w:type="character">
    <w:name w:val="heading 7"/>
    <w:basedOn w:val="Style_2_ch"/>
    <w:link w:val="Style_6"/>
    <w:rPr>
      <w:b w:val="1"/>
      <w:sz w:val="22"/>
    </w:rPr>
  </w:style>
  <w:style w:styleId="Style_7" w:type="paragraph">
    <w:name w:val="toc 6"/>
    <w:next w:val="Style_2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10_ch" w:type="character">
    <w:name w:val="heading 3"/>
    <w:basedOn w:val="Style_2_ch"/>
    <w:link w:val="Style_10"/>
    <w:rPr>
      <w:sz w:val="24"/>
    </w:rPr>
  </w:style>
  <w:style w:styleId="Style_11" w:type="paragraph">
    <w:name w:val="Balloon Text"/>
    <w:basedOn w:val="Style_2"/>
    <w:link w:val="Style_11_ch"/>
    <w:rPr>
      <w:rFonts w:ascii="Tahoma" w:hAnsi="Tahoma"/>
      <w:sz w:val="16"/>
    </w:rPr>
  </w:style>
  <w:style w:styleId="Style_11_ch" w:type="character">
    <w:name w:val="Balloon Text"/>
    <w:basedOn w:val="Style_2_ch"/>
    <w:link w:val="Style_11"/>
    <w:rPr>
      <w:rFonts w:ascii="Tahoma" w:hAnsi="Tahoma"/>
      <w:sz w:val="16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widowControl w:val="1"/>
      <w:ind/>
      <w:outlineLvl w:val="8"/>
    </w:pPr>
    <w:rPr>
      <w:b w:val="1"/>
      <w:sz w:val="24"/>
    </w:rPr>
  </w:style>
  <w:style w:styleId="Style_12_ch" w:type="character">
    <w:name w:val="heading 9"/>
    <w:basedOn w:val="Style_2_ch"/>
    <w:link w:val="Style_12"/>
    <w:rPr>
      <w:b w:val="1"/>
      <w:sz w:val="24"/>
    </w:rPr>
  </w:style>
  <w:style w:styleId="Style_13" w:type="paragraph">
    <w:name w:val="Body Text 3"/>
    <w:basedOn w:val="Style_2"/>
    <w:link w:val="Style_13_ch"/>
    <w:pPr>
      <w:widowControl w:val="1"/>
      <w:ind w:right="-2"/>
      <w:jc w:val="both"/>
    </w:pPr>
    <w:rPr>
      <w:sz w:val="24"/>
    </w:rPr>
  </w:style>
  <w:style w:styleId="Style_13_ch" w:type="character">
    <w:name w:val="Body Text 3"/>
    <w:basedOn w:val="Style_2_ch"/>
    <w:link w:val="Style_13"/>
    <w:rPr>
      <w:sz w:val="24"/>
    </w:rPr>
  </w:style>
  <w:style w:styleId="Style_14" w:type="paragraph">
    <w:name w:val="toc 3"/>
    <w:next w:val="Style_2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ody Text 2"/>
    <w:basedOn w:val="Style_2"/>
    <w:link w:val="Style_15_ch"/>
    <w:pPr>
      <w:widowControl w:val="1"/>
      <w:ind/>
      <w:jc w:val="both"/>
    </w:pPr>
    <w:rPr>
      <w:sz w:val="24"/>
    </w:rPr>
  </w:style>
  <w:style w:styleId="Style_15_ch" w:type="character">
    <w:name w:val="Body Text 2"/>
    <w:basedOn w:val="Style_2_ch"/>
    <w:link w:val="Style_15"/>
    <w:rPr>
      <w:sz w:val="24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widowControl w:val="1"/>
      <w:ind w:left="1701" w:right="567"/>
      <w:jc w:val="both"/>
      <w:outlineLvl w:val="4"/>
    </w:pPr>
    <w:rPr>
      <w:b w:val="1"/>
      <w:sz w:val="22"/>
    </w:rPr>
  </w:style>
  <w:style w:styleId="Style_16_ch" w:type="character">
    <w:name w:val="heading 5"/>
    <w:basedOn w:val="Style_2_ch"/>
    <w:link w:val="Style_16"/>
    <w:rPr>
      <w:b w:val="1"/>
      <w:sz w:val="22"/>
    </w:rPr>
  </w:style>
  <w:style w:styleId="Style_17" w:type="paragraph">
    <w:name w:val="Знак Знак Знак Знак Знак Знак Знак"/>
    <w:basedOn w:val="Style_2"/>
    <w:link w:val="Style_17_ch"/>
    <w:pPr>
      <w:widowControl w:val="0"/>
      <w:spacing w:after="160" w:line="240" w:lineRule="exact"/>
      <w:ind/>
      <w:jc w:val="right"/>
    </w:pPr>
  </w:style>
  <w:style w:styleId="Style_17_ch" w:type="character">
    <w:name w:val="Знак Знак Знак Знак Знак Знак Знак"/>
    <w:basedOn w:val="Style_2_ch"/>
    <w:link w:val="Style_17"/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widowControl w:val="1"/>
      <w:ind/>
      <w:outlineLvl w:val="0"/>
    </w:pPr>
    <w:rPr>
      <w:sz w:val="28"/>
    </w:rPr>
  </w:style>
  <w:style w:styleId="Style_18_ch" w:type="character">
    <w:name w:val="heading 1"/>
    <w:basedOn w:val="Style_2_ch"/>
    <w:link w:val="Style_18"/>
    <w:rPr>
      <w:sz w:val="28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2"/>
    <w:next w:val="Style_2"/>
    <w:link w:val="Style_21_ch"/>
    <w:uiPriority w:val="9"/>
    <w:qFormat/>
    <w:pPr>
      <w:keepNext w:val="1"/>
      <w:widowControl w:val="0"/>
      <w:ind w:hanging="2835" w:left="3402" w:right="335"/>
      <w:jc w:val="center"/>
      <w:outlineLvl w:val="7"/>
    </w:pPr>
    <w:rPr>
      <w:sz w:val="24"/>
    </w:rPr>
  </w:style>
  <w:style w:styleId="Style_21_ch" w:type="character">
    <w:name w:val="heading 8"/>
    <w:basedOn w:val="Style_2_ch"/>
    <w:link w:val="Style_21"/>
    <w:rPr>
      <w:sz w:val="24"/>
    </w:rPr>
  </w:style>
  <w:style w:styleId="Style_22" w:type="paragraph">
    <w:name w:val="toc 1"/>
    <w:next w:val="Style_2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Block Text"/>
    <w:basedOn w:val="Style_2"/>
    <w:link w:val="Style_26_ch"/>
    <w:pPr>
      <w:widowControl w:val="1"/>
      <w:tabs>
        <w:tab w:leader="none" w:pos="10204" w:val="left"/>
      </w:tabs>
      <w:ind w:left="1701" w:right="-2"/>
    </w:pPr>
    <w:rPr>
      <w:sz w:val="24"/>
    </w:rPr>
  </w:style>
  <w:style w:styleId="Style_26_ch" w:type="character">
    <w:name w:val="Block Text"/>
    <w:basedOn w:val="Style_2_ch"/>
    <w:link w:val="Style_26"/>
    <w:rPr>
      <w:sz w:val="24"/>
    </w:rPr>
  </w:style>
  <w:style w:styleId="Style_27" w:type="paragraph">
    <w:name w:val="Body Text Indent 2"/>
    <w:basedOn w:val="Style_2"/>
    <w:link w:val="Style_27_ch"/>
    <w:pPr>
      <w:widowControl w:val="1"/>
      <w:ind w:firstLine="1" w:right="-2"/>
      <w:jc w:val="both"/>
    </w:pPr>
    <w:rPr>
      <w:sz w:val="24"/>
    </w:rPr>
  </w:style>
  <w:style w:styleId="Style_27_ch" w:type="character">
    <w:name w:val="Body Text Indent 2"/>
    <w:basedOn w:val="Style_2_ch"/>
    <w:link w:val="Style_27"/>
    <w:rPr>
      <w:sz w:val="24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toc 5"/>
    <w:next w:val="Style_2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Body Text"/>
    <w:basedOn w:val="Style_2"/>
    <w:link w:val="Style_30_ch"/>
    <w:rPr>
      <w:sz w:val="24"/>
    </w:rPr>
  </w:style>
  <w:style w:styleId="Style_30_ch" w:type="character">
    <w:name w:val="Body Text"/>
    <w:basedOn w:val="Style_2_ch"/>
    <w:link w:val="Style_30"/>
    <w:rPr>
      <w:sz w:val="24"/>
    </w:rPr>
  </w:style>
  <w:style w:styleId="Style_31" w:type="paragraph">
    <w:name w:val=" Знак"/>
    <w:basedOn w:val="Style_2"/>
    <w:link w:val="Style_31_ch"/>
    <w:pPr>
      <w:widowControl w:val="1"/>
      <w:spacing w:after="160" w:line="240" w:lineRule="exact"/>
      <w:ind/>
    </w:pPr>
    <w:rPr>
      <w:rFonts w:ascii="Verdana" w:hAnsi="Verdana"/>
      <w:sz w:val="24"/>
    </w:rPr>
  </w:style>
  <w:style w:styleId="Style_31_ch" w:type="character">
    <w:name w:val=" Знак"/>
    <w:basedOn w:val="Style_2_ch"/>
    <w:link w:val="Style_31"/>
    <w:rPr>
      <w:rFonts w:ascii="Verdana" w:hAnsi="Verdana"/>
      <w:sz w:val="24"/>
    </w:rPr>
  </w:style>
  <w:style w:styleId="Style_32" w:type="paragraph">
    <w:name w:val="ConsPlusNormal"/>
    <w:link w:val="Style_32_ch"/>
    <w:pPr>
      <w:widowControl w:val="0"/>
      <w:ind/>
    </w:pPr>
    <w:rPr>
      <w:rFonts w:ascii="Calibri" w:hAnsi="Calibri"/>
      <w:sz w:val="22"/>
    </w:rPr>
  </w:style>
  <w:style w:styleId="Style_32_ch" w:type="character">
    <w:name w:val="ConsPlusNormal"/>
    <w:link w:val="Style_32"/>
    <w:rPr>
      <w:rFonts w:ascii="Calibri" w:hAnsi="Calibri"/>
      <w:sz w:val="22"/>
    </w:rPr>
  </w:style>
  <w:style w:styleId="Style_33" w:type="paragraph">
    <w:name w:val="Subtitle"/>
    <w:next w:val="Style_2"/>
    <w:link w:val="Style_3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Body Text Indent"/>
    <w:basedOn w:val="Style_2"/>
    <w:link w:val="Style_34_ch"/>
    <w:pPr>
      <w:widowControl w:val="1"/>
      <w:ind w:firstLine="1" w:right="567"/>
      <w:jc w:val="both"/>
    </w:pPr>
    <w:rPr>
      <w:sz w:val="24"/>
    </w:rPr>
  </w:style>
  <w:style w:styleId="Style_34_ch" w:type="character">
    <w:name w:val="Body Text Indent"/>
    <w:basedOn w:val="Style_2_ch"/>
    <w:link w:val="Style_34"/>
    <w:rPr>
      <w:sz w:val="24"/>
    </w:rPr>
  </w:style>
  <w:style w:styleId="Style_35" w:type="paragraph">
    <w:name w:val="Title"/>
    <w:basedOn w:val="Style_2"/>
    <w:link w:val="Style_35_ch"/>
    <w:uiPriority w:val="10"/>
    <w:qFormat/>
    <w:pPr>
      <w:widowControl w:val="1"/>
      <w:spacing w:after="60" w:before="240"/>
      <w:ind/>
      <w:jc w:val="center"/>
      <w:outlineLvl w:val="0"/>
    </w:pPr>
    <w:rPr>
      <w:rFonts w:ascii="Arial" w:hAnsi="Arial"/>
      <w:b w:val="1"/>
      <w:sz w:val="32"/>
    </w:rPr>
  </w:style>
  <w:style w:styleId="Style_35_ch" w:type="character">
    <w:name w:val="Title"/>
    <w:basedOn w:val="Style_2_ch"/>
    <w:link w:val="Style_35"/>
    <w:rPr>
      <w:rFonts w:ascii="Arial" w:hAnsi="Arial"/>
      <w:b w:val="1"/>
      <w:sz w:val="32"/>
    </w:rPr>
  </w:style>
  <w:style w:styleId="Style_36" w:type="paragraph">
    <w:name w:val="heading 4"/>
    <w:basedOn w:val="Style_2"/>
    <w:next w:val="Style_2"/>
    <w:link w:val="Style_36_ch"/>
    <w:uiPriority w:val="9"/>
    <w:qFormat/>
    <w:pPr>
      <w:keepNext w:val="1"/>
      <w:widowControl w:val="1"/>
      <w:ind w:left="1701" w:right="567"/>
      <w:outlineLvl w:val="3"/>
    </w:pPr>
    <w:rPr>
      <w:b w:val="1"/>
      <w:sz w:val="24"/>
    </w:rPr>
  </w:style>
  <w:style w:styleId="Style_36_ch" w:type="character">
    <w:name w:val="heading 4"/>
    <w:basedOn w:val="Style_2_ch"/>
    <w:link w:val="Style_36"/>
    <w:rPr>
      <w:b w:val="1"/>
      <w:sz w:val="24"/>
    </w:rPr>
  </w:style>
  <w:style w:styleId="Style_37" w:type="paragraph">
    <w:name w:val="heading 2"/>
    <w:basedOn w:val="Style_2"/>
    <w:next w:val="Style_2"/>
    <w:link w:val="Style_37_ch"/>
    <w:uiPriority w:val="9"/>
    <w:qFormat/>
    <w:pPr>
      <w:keepNext w:val="1"/>
      <w:widowControl w:val="1"/>
      <w:ind/>
      <w:outlineLvl w:val="1"/>
    </w:pPr>
    <w:rPr>
      <w:b w:val="1"/>
      <w:sz w:val="52"/>
    </w:rPr>
  </w:style>
  <w:style w:styleId="Style_37_ch" w:type="character">
    <w:name w:val="heading 2"/>
    <w:basedOn w:val="Style_2_ch"/>
    <w:link w:val="Style_37"/>
    <w:rPr>
      <w:b w:val="1"/>
      <w:sz w:val="52"/>
    </w:rPr>
  </w:style>
  <w:style w:styleId="Style_38" w:type="paragraph">
    <w:name w:val="heading 6"/>
    <w:basedOn w:val="Style_2"/>
    <w:next w:val="Style_2"/>
    <w:link w:val="Style_38_ch"/>
    <w:uiPriority w:val="9"/>
    <w:qFormat/>
    <w:pPr>
      <w:keepNext w:val="1"/>
      <w:widowControl w:val="0"/>
      <w:ind w:hanging="2835" w:left="3402" w:right="335"/>
      <w:outlineLvl w:val="5"/>
    </w:pPr>
    <w:rPr>
      <w:b w:val="1"/>
      <w:sz w:val="22"/>
    </w:rPr>
  </w:style>
  <w:style w:styleId="Style_38_ch" w:type="character">
    <w:name w:val="heading 6"/>
    <w:basedOn w:val="Style_2_ch"/>
    <w:link w:val="Style_38"/>
    <w:rPr>
      <w:b w:val="1"/>
      <w:sz w:val="22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2026-05-18T12:39:48Z</dcterms:created>
  <dcterms:modified xsi:type="dcterms:W3CDTF">2026-05-18T12:39:48Z</dcterms:modified>
</cp:coreProperties>
</file>