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60811" w:rsidRPr="0035000E" w:rsidTr="00BF379C">
        <w:tc>
          <w:tcPr>
            <w:tcW w:w="9747" w:type="dxa"/>
            <w:gridSpan w:val="2"/>
          </w:tcPr>
          <w:p w:rsidR="00260811" w:rsidRPr="0035000E" w:rsidRDefault="00260811" w:rsidP="00BF37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60811" w:rsidRPr="0035000E" w:rsidRDefault="00260811" w:rsidP="00BF379C">
            <w:pPr>
              <w:spacing w:after="0" w:line="240" w:lineRule="auto"/>
              <w:jc w:val="center"/>
              <w:rPr>
                <w:rFonts w:ascii="Arial" w:eastAsia="Andale Sans UI" w:hAnsi="Arial" w:cs="Arial"/>
                <w:b/>
                <w:sz w:val="24"/>
                <w:szCs w:val="24"/>
                <w:lang w:eastAsia="en-US"/>
              </w:rPr>
            </w:pPr>
          </w:p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60811" w:rsidRPr="0035000E" w:rsidTr="00BF379C">
        <w:trPr>
          <w:trHeight w:val="121"/>
        </w:trPr>
        <w:tc>
          <w:tcPr>
            <w:tcW w:w="9747" w:type="dxa"/>
            <w:gridSpan w:val="2"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0811" w:rsidRPr="0035000E" w:rsidTr="00BF379C">
        <w:tc>
          <w:tcPr>
            <w:tcW w:w="4784" w:type="dxa"/>
            <w:hideMark/>
          </w:tcPr>
          <w:p w:rsidR="00260811" w:rsidRPr="0035000E" w:rsidRDefault="007C498C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23</w:t>
            </w:r>
            <w:r w:rsidR="00260811" w:rsidRPr="0035000E">
              <w:rPr>
                <w:rFonts w:ascii="Arial" w:hAnsi="Arial" w:cs="Arial"/>
                <w:b/>
                <w:sz w:val="24"/>
                <w:szCs w:val="24"/>
              </w:rPr>
              <w:t>.12.2021г.</w:t>
            </w:r>
          </w:p>
        </w:tc>
        <w:tc>
          <w:tcPr>
            <w:tcW w:w="4963" w:type="dxa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7C498C">
              <w:rPr>
                <w:rFonts w:ascii="Arial" w:hAnsi="Arial" w:cs="Arial"/>
                <w:b/>
                <w:sz w:val="24"/>
                <w:szCs w:val="24"/>
              </w:rPr>
              <w:t>208</w:t>
            </w:r>
          </w:p>
        </w:tc>
      </w:tr>
    </w:tbl>
    <w:p w:rsidR="00260811" w:rsidRPr="0035000E" w:rsidRDefault="00260811" w:rsidP="00260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811" w:rsidRPr="0035000E" w:rsidRDefault="00260811" w:rsidP="00260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98C" w:rsidRPr="00252FB9" w:rsidRDefault="007C498C" w:rsidP="007C498C">
      <w:pPr>
        <w:spacing w:after="0" w:line="240" w:lineRule="auto"/>
        <w:ind w:left="-540" w:right="174"/>
        <w:jc w:val="center"/>
        <w:rPr>
          <w:rFonts w:ascii="Times New Roman" w:hAnsi="Times New Roman"/>
          <w:sz w:val="24"/>
          <w:szCs w:val="24"/>
        </w:rPr>
      </w:pPr>
    </w:p>
    <w:p w:rsidR="007C498C" w:rsidRPr="007C498C" w:rsidRDefault="007C498C" w:rsidP="007C498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C498C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Алексин на 2022 год</w:t>
      </w:r>
    </w:p>
    <w:p w:rsidR="007C498C" w:rsidRPr="00252FB9" w:rsidRDefault="007C498C" w:rsidP="007C498C">
      <w:pPr>
        <w:spacing w:after="0" w:line="240" w:lineRule="auto"/>
        <w:ind w:right="174"/>
        <w:jc w:val="center"/>
        <w:rPr>
          <w:szCs w:val="24"/>
        </w:rPr>
      </w:pPr>
    </w:p>
    <w:p w:rsidR="007C498C" w:rsidRPr="007C498C" w:rsidRDefault="007C498C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7C498C">
        <w:rPr>
          <w:rFonts w:ascii="Arial" w:hAnsi="Arial" w:cs="Arial"/>
          <w:color w:val="000000"/>
          <w:szCs w:val="24"/>
        </w:rPr>
        <w:t>В соответствии с Федеральным законом от 31.07.2020 N 248-ФЗ (ред. от 06.12.2021)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Федеральным законом от 06.10.2003 №131-ФЗ «Об общих принципах организации местного самоуправления в Российской</w:t>
      </w:r>
      <w:proofErr w:type="gramEnd"/>
      <w:r w:rsidRPr="007C498C">
        <w:rPr>
          <w:rFonts w:ascii="Arial" w:hAnsi="Arial" w:cs="Arial"/>
          <w:color w:val="000000"/>
          <w:szCs w:val="24"/>
        </w:rPr>
        <w:t xml:space="preserve"> Федерации», администрация муниципального образования город Алексин ПОСТАНОВЛЯЕТ:</w:t>
      </w:r>
    </w:p>
    <w:p w:rsidR="007C498C" w:rsidRPr="007C498C" w:rsidRDefault="007C498C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7C498C" w:rsidRPr="007C498C" w:rsidRDefault="007C498C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7C498C">
        <w:rPr>
          <w:rFonts w:ascii="Arial" w:hAnsi="Arial" w:cs="Arial"/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Алексин на 2022 год (приложение).</w:t>
      </w:r>
    </w:p>
    <w:p w:rsidR="007C498C" w:rsidRPr="007C498C" w:rsidRDefault="007C498C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7C498C">
        <w:rPr>
          <w:rFonts w:ascii="Arial" w:hAnsi="Arial" w:cs="Arial"/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7C498C">
        <w:rPr>
          <w:rFonts w:ascii="Arial" w:hAnsi="Arial" w:cs="Arial"/>
          <w:color w:val="000000"/>
          <w:szCs w:val="24"/>
        </w:rPr>
        <w:t>разместить Постановление</w:t>
      </w:r>
      <w:proofErr w:type="gramEnd"/>
      <w:r w:rsidRPr="007C498C">
        <w:rPr>
          <w:rFonts w:ascii="Arial" w:hAnsi="Arial" w:cs="Arial"/>
          <w:color w:val="000000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7C498C" w:rsidRPr="007C498C" w:rsidRDefault="007C498C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7C498C">
        <w:rPr>
          <w:rFonts w:ascii="Arial" w:hAnsi="Arial" w:cs="Arial"/>
          <w:color w:val="000000"/>
          <w:szCs w:val="24"/>
        </w:rPr>
        <w:t xml:space="preserve"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</w:t>
      </w:r>
      <w:proofErr w:type="gramStart"/>
      <w:r w:rsidRPr="007C498C">
        <w:rPr>
          <w:rFonts w:ascii="Arial" w:hAnsi="Arial" w:cs="Arial"/>
          <w:color w:val="000000"/>
          <w:szCs w:val="24"/>
        </w:rPr>
        <w:t>разместить постановление</w:t>
      </w:r>
      <w:proofErr w:type="gramEnd"/>
      <w:r w:rsidRPr="007C498C">
        <w:rPr>
          <w:rFonts w:ascii="Arial" w:hAnsi="Arial" w:cs="Arial"/>
          <w:color w:val="000000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7C498C" w:rsidRDefault="007C498C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7C498C">
        <w:rPr>
          <w:rFonts w:ascii="Arial" w:hAnsi="Arial" w:cs="Arial"/>
          <w:color w:val="000000"/>
          <w:szCs w:val="24"/>
        </w:rPr>
        <w:t>4. Постановление вступает в силу со дня официального обнародования.</w:t>
      </w:r>
    </w:p>
    <w:p w:rsidR="00F62F48" w:rsidRDefault="00F62F48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F62F48" w:rsidRPr="007C498C" w:rsidRDefault="00F62F48" w:rsidP="007C498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260811" w:rsidRPr="00260811" w:rsidRDefault="00260811" w:rsidP="00260811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60811" w:rsidRPr="0035000E" w:rsidTr="00BF379C">
        <w:tc>
          <w:tcPr>
            <w:tcW w:w="4785" w:type="dxa"/>
          </w:tcPr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</w:p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F62F48" w:rsidRPr="00F62F48" w:rsidRDefault="00F62F48" w:rsidP="00F62F48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F62F48">
        <w:rPr>
          <w:rFonts w:ascii="Arial" w:eastAsia="Times New Roman" w:hAnsi="Arial" w:cs="Arial"/>
          <w:sz w:val="24"/>
          <w:szCs w:val="24"/>
        </w:rPr>
        <w:lastRenderedPageBreak/>
        <w:t xml:space="preserve">УТВЕРЖДЕНА </w:t>
      </w:r>
    </w:p>
    <w:p w:rsidR="00F62F48" w:rsidRPr="00F62F48" w:rsidRDefault="00F62F48" w:rsidP="00F62F48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F62F48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</w:t>
      </w:r>
    </w:p>
    <w:p w:rsidR="00F62F48" w:rsidRPr="00F62F48" w:rsidRDefault="00F62F48" w:rsidP="00F62F48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F62F48">
        <w:rPr>
          <w:rFonts w:ascii="Arial" w:eastAsia="Times New Roman" w:hAnsi="Arial" w:cs="Arial"/>
          <w:sz w:val="24"/>
          <w:szCs w:val="24"/>
        </w:rPr>
        <w:t>муниципального образования город Алексин</w:t>
      </w:r>
    </w:p>
    <w:p w:rsidR="00F62F48" w:rsidRPr="00F62F48" w:rsidRDefault="00F62F48" w:rsidP="00F62F48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F62F48">
        <w:rPr>
          <w:rFonts w:ascii="Arial" w:eastAsia="Times New Roman" w:hAnsi="Arial" w:cs="Arial"/>
          <w:sz w:val="24"/>
          <w:szCs w:val="24"/>
        </w:rPr>
        <w:t>от 23.12.2021 № 2208</w:t>
      </w:r>
    </w:p>
    <w:p w:rsidR="00F62F48" w:rsidRDefault="00F62F48" w:rsidP="00F62F4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2F48" w:rsidRDefault="00F62F48" w:rsidP="00F62F4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2F48" w:rsidRDefault="00F62F48" w:rsidP="00F62F4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2F48" w:rsidRDefault="00F62F48" w:rsidP="00F62F4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контроля в сфере благоустройства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F62F48" w:rsidRDefault="00F62F48" w:rsidP="00F62F4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62F48" w:rsidRPr="002D3B17" w:rsidRDefault="00F62F48" w:rsidP="00F62F4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D3B1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Алексин.</w:t>
      </w:r>
    </w:p>
    <w:p w:rsidR="00F62F48" w:rsidRDefault="00F62F48" w:rsidP="00F62F4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2F48" w:rsidRPr="002278AE" w:rsidRDefault="00F62F48" w:rsidP="00F62F48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F62F48" w:rsidRPr="002278AE" w:rsidRDefault="00F62F48" w:rsidP="00F62F48">
      <w:pPr>
        <w:pStyle w:val="a5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4. Должностными лицами, на которых возложены полномочия по осуществлению  муниципального контроля в сфере благоустройства, являются:</w:t>
      </w:r>
    </w:p>
    <w:p w:rsidR="00F62F48" w:rsidRPr="002278AE" w:rsidRDefault="00F62F48" w:rsidP="00F62F48">
      <w:pPr>
        <w:pStyle w:val="a5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F62F48" w:rsidRDefault="00F62F48" w:rsidP="00F62F48">
      <w:pPr>
        <w:pStyle w:val="a5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2) должностное лицо Управления,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F62F48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город Алексин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62F48" w:rsidRPr="00A37F53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 xml:space="preserve">За текущий период 2021 года в рамках муниципального </w:t>
      </w:r>
      <w:proofErr w:type="gramStart"/>
      <w:r w:rsidRPr="00A37F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37F53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  <w:r w:rsidRPr="00A37F53">
        <w:rPr>
          <w:rFonts w:ascii="Times New Roman" w:hAnsi="Times New Roman" w:cs="Times New Roman"/>
          <w:sz w:val="24"/>
          <w:szCs w:val="24"/>
        </w:rPr>
        <w:t xml:space="preserve"> плановые и внеплановые проверки, мероприятия по контролю без взаимодействия с </w:t>
      </w:r>
      <w:r w:rsidRPr="00A37F53">
        <w:rPr>
          <w:rFonts w:ascii="Times New Roman" w:hAnsi="Times New Roman" w:cs="Times New Roman"/>
          <w:sz w:val="24"/>
          <w:szCs w:val="24"/>
        </w:rPr>
        <w:lastRenderedPageBreak/>
        <w:t xml:space="preserve">субъектами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  <w:r w:rsidRPr="00A37F53">
        <w:rPr>
          <w:rFonts w:ascii="Times New Roman" w:hAnsi="Times New Roman" w:cs="Times New Roman"/>
          <w:sz w:val="24"/>
          <w:szCs w:val="24"/>
        </w:rPr>
        <w:t xml:space="preserve"> не производились.</w:t>
      </w:r>
    </w:p>
    <w:p w:rsidR="00F62F48" w:rsidRPr="00A37F53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F62F48" w:rsidRPr="00A37F53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62F48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62F48" w:rsidRPr="005B08DD" w:rsidRDefault="00F62F48" w:rsidP="00F62F48">
      <w:pPr>
        <w:pStyle w:val="a6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Pr="005314B2">
        <w:rPr>
          <w:rFonts w:ascii="PT Astra Serif" w:hAnsi="PT Astra Serif" w:cs="PT Astra Serif"/>
        </w:rPr>
        <w:t xml:space="preserve">, </w:t>
      </w:r>
      <w:r>
        <w:rPr>
          <w:rFonts w:ascii="PT Astra Serif" w:hAnsi="PT Astra Serif" w:cs="PT Astra Serif"/>
        </w:rPr>
        <w:t>Управлением</w:t>
      </w:r>
      <w:r w:rsidRPr="005B08DD">
        <w:rPr>
          <w:rFonts w:ascii="PT Astra Serif" w:hAnsi="PT Astra Serif" w:cs="PT Astra Serif"/>
        </w:rPr>
        <w:t xml:space="preserve"> </w:t>
      </w:r>
      <w:r w:rsidRPr="005B08DD">
        <w:rPr>
          <w:rFonts w:ascii="PT Astra Serif" w:hAnsi="PT Astra Serif" w:cs="Arial"/>
        </w:rPr>
        <w:t>в 2021 году проведена следующая работа:</w:t>
      </w:r>
    </w:p>
    <w:p w:rsidR="00F62F48" w:rsidRDefault="00F62F48" w:rsidP="00F62F48">
      <w:pPr>
        <w:pStyle w:val="a6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осуществлялось</w:t>
      </w:r>
      <w:r w:rsidRPr="005B08DD">
        <w:rPr>
          <w:rFonts w:ascii="PT Astra Serif" w:hAnsi="PT Astra Serif" w:cs="Arial"/>
        </w:rPr>
        <w:t xml:space="preserve"> информирование подконтрольных субъектов о необходимости соб</w:t>
      </w:r>
      <w:r>
        <w:rPr>
          <w:rFonts w:ascii="PT Astra Serif" w:hAnsi="PT Astra Serif" w:cs="Arial"/>
        </w:rPr>
        <w:t>людения обязательных требований;</w:t>
      </w:r>
    </w:p>
    <w:p w:rsidR="00F62F48" w:rsidRPr="005B08DD" w:rsidRDefault="00F62F48" w:rsidP="00F62F48">
      <w:pPr>
        <w:pStyle w:val="a6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62F48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62F48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в сфере благоустройства.</w:t>
      </w:r>
    </w:p>
    <w:p w:rsidR="00F62F48" w:rsidRPr="006D1B9A" w:rsidRDefault="00F62F48" w:rsidP="00F62F4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2F48" w:rsidRDefault="00F62F48" w:rsidP="00F62F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рамках муниципального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</w:p>
    <w:p w:rsidR="00F62F48" w:rsidRDefault="00F62F48" w:rsidP="00F62F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F48" w:rsidRPr="00CD69A7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F62F48" w:rsidRPr="00CD69A7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F62F48" w:rsidRPr="00CD69A7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2F48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62F48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F62F48" w:rsidRPr="00B9719D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F62F48" w:rsidRPr="00B9719D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F62F48" w:rsidRPr="00B9719D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62F48" w:rsidRPr="00B9719D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2F48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F62F48" w:rsidRPr="00C40FDD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F62F48" w:rsidRPr="005C7E60" w:rsidRDefault="00F62F48" w:rsidP="00F62F48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F48" w:rsidRDefault="00F62F48" w:rsidP="00F62F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F62F48" w:rsidRPr="005C7E60" w:rsidRDefault="00F62F48" w:rsidP="00F62F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F62F48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62F48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F62F48" w:rsidRPr="00720002" w:rsidTr="00BF379C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2247A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 xml:space="preserve">вление муниципального 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F62F48" w:rsidRPr="00720002" w:rsidTr="00BF379C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>
              <w:rPr>
                <w:rFonts w:ascii="Times New Roman" w:hAnsi="Times New Roman" w:cs="Times New Roman"/>
              </w:rPr>
              <w:t>вление муниципального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2247AE">
              <w:rPr>
                <w:rFonts w:ascii="Times New Roman" w:hAnsi="Times New Roman" w:cs="Times New Roman"/>
              </w:rPr>
              <w:t xml:space="preserve">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2247A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4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F62F48" w:rsidRPr="002247A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2247A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2247A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F62F48" w:rsidRPr="002247A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2247A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февраля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F62F48" w:rsidRPr="00A70DB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2F48" w:rsidRPr="00720002" w:rsidTr="00BF379C">
        <w:trPr>
          <w:trHeight w:val="938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F62F48" w:rsidRPr="00720002" w:rsidTr="00BF379C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CE295A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F62F48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F62F48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2C636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F62F48" w:rsidRPr="002C636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E65317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F62F48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F62F48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2C636F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Pr="00F93085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48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F62F48" w:rsidRDefault="00F62F48" w:rsidP="00F62F4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48" w:rsidRPr="005C7E60" w:rsidRDefault="00F62F48" w:rsidP="00F62F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F62F48" w:rsidRDefault="00F62F48" w:rsidP="00F6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F62F48" w:rsidRDefault="00F62F48" w:rsidP="00F6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F62F48" w:rsidRDefault="00F62F48" w:rsidP="00F6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F62F48" w:rsidRDefault="00F62F48" w:rsidP="00F6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F48" w:rsidRDefault="00F62F48" w:rsidP="00F6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62F48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62F48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2F48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62F48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8" w:rsidRPr="009D454E" w:rsidRDefault="00F62F48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F62F48" w:rsidRPr="00F93085" w:rsidRDefault="00F62F48" w:rsidP="00F62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7C" w:rsidRDefault="00BF377C"/>
    <w:sectPr w:rsidR="00BF377C" w:rsidSect="0020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811"/>
    <w:rsid w:val="0020563A"/>
    <w:rsid w:val="00260811"/>
    <w:rsid w:val="00425F40"/>
    <w:rsid w:val="007C498C"/>
    <w:rsid w:val="00BF377C"/>
    <w:rsid w:val="00F6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811"/>
    <w:rPr>
      <w:b/>
      <w:bCs/>
    </w:rPr>
  </w:style>
  <w:style w:type="paragraph" w:styleId="a4">
    <w:name w:val="No Spacing"/>
    <w:qFormat/>
    <w:rsid w:val="00260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62F48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F6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0F53F716ADEA35DF5642EEF82E00B5CF8A50BA9484204CB76F49D19F05AF76C6DF044BA32B3FFB16FB271E5E97AEDDED92F6DBD309808CC37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korolenkova.natalya</dc:creator>
  <cp:keywords/>
  <dc:description/>
  <cp:lastModifiedBy>korolenkova.natalya</cp:lastModifiedBy>
  <cp:revision>4</cp:revision>
  <dcterms:created xsi:type="dcterms:W3CDTF">2021-12-27T11:10:00Z</dcterms:created>
  <dcterms:modified xsi:type="dcterms:W3CDTF">2021-12-27T11:24:00Z</dcterms:modified>
</cp:coreProperties>
</file>