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bookmarkStart w:id="1" w:name="P195"/>
      <w:bookmarkEnd w:id="1"/>
      <w:r>
        <w:rPr>
          <w:rFonts w:ascii="Times New Roman" w:hAnsi="Times New Roman"/>
          <w:b w:val="1"/>
          <w:sz w:val="26"/>
        </w:rPr>
        <w:t>Уведомление</w:t>
      </w:r>
    </w:p>
    <w:p w14:paraId="02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 проведении публичных консультаций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в рамках процедуры оценки регулирующего воздействия проекта </w:t>
      </w:r>
      <w:r>
        <w:rPr>
          <w:rFonts w:ascii="Times New Roman" w:hAnsi="Times New Roman"/>
          <w:b w:val="1"/>
          <w:sz w:val="26"/>
        </w:rPr>
        <w:t xml:space="preserve">муниципального нормативно правового акта </w:t>
      </w:r>
      <w:r>
        <w:rPr>
          <w:rFonts w:ascii="Times New Roman" w:hAnsi="Times New Roman"/>
          <w:b w:val="1"/>
          <w:sz w:val="26"/>
        </w:rPr>
        <w:t>администрации муниципального образования город Алексин</w:t>
      </w:r>
      <w:r>
        <w:rPr>
          <w:rFonts w:ascii="Times New Roman" w:hAnsi="Times New Roman"/>
          <w:b w:val="1"/>
          <w:sz w:val="26"/>
        </w:rPr>
        <w:t>:</w:t>
      </w:r>
    </w:p>
    <w:p w14:paraId="03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«Об установлении тариф</w:t>
      </w:r>
      <w:r>
        <w:rPr>
          <w:rFonts w:ascii="Times New Roman" w:hAnsi="Times New Roman"/>
          <w:b w:val="1"/>
          <w:sz w:val="26"/>
        </w:rPr>
        <w:t>ов</w:t>
      </w:r>
      <w:r>
        <w:rPr>
          <w:rFonts w:ascii="Times New Roman" w:hAnsi="Times New Roman"/>
          <w:b w:val="1"/>
          <w:sz w:val="26"/>
        </w:rPr>
        <w:t xml:space="preserve"> на услуг</w:t>
      </w:r>
      <w:r>
        <w:rPr>
          <w:rFonts w:ascii="Times New Roman" w:hAnsi="Times New Roman"/>
          <w:b w:val="1"/>
          <w:sz w:val="26"/>
        </w:rPr>
        <w:t>и</w:t>
      </w:r>
      <w:r>
        <w:rPr>
          <w:rFonts w:ascii="Times New Roman" w:hAnsi="Times New Roman"/>
          <w:b w:val="1"/>
          <w:sz w:val="26"/>
        </w:rPr>
        <w:t>, оказываем</w:t>
      </w:r>
      <w:r>
        <w:rPr>
          <w:rFonts w:ascii="Times New Roman" w:hAnsi="Times New Roman"/>
          <w:b w:val="1"/>
          <w:sz w:val="26"/>
        </w:rPr>
        <w:t>ые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4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муниципальным </w:t>
      </w:r>
      <w:r>
        <w:rPr>
          <w:rFonts w:ascii="Times New Roman" w:hAnsi="Times New Roman"/>
          <w:b w:val="1"/>
          <w:sz w:val="26"/>
        </w:rPr>
        <w:t>унитарным</w:t>
      </w:r>
      <w:r>
        <w:rPr>
          <w:rFonts w:ascii="Times New Roman" w:hAnsi="Times New Roman"/>
          <w:b w:val="1"/>
          <w:sz w:val="26"/>
        </w:rPr>
        <w:t xml:space="preserve"> предприятием</w:t>
      </w:r>
    </w:p>
    <w:p w14:paraId="05000000">
      <w:pPr>
        <w:pStyle w:val="Style_1"/>
        <w:widowControl w:val="1"/>
        <w:ind w:firstLine="708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z w:val="26"/>
        </w:rPr>
        <w:t xml:space="preserve">Водопроводно-канализационное хозяйство </w:t>
      </w:r>
      <w:r>
        <w:rPr>
          <w:rFonts w:ascii="Times New Roman" w:hAnsi="Times New Roman"/>
          <w:b w:val="1"/>
          <w:sz w:val="26"/>
        </w:rPr>
        <w:t>г</w:t>
      </w:r>
      <w:r>
        <w:rPr>
          <w:rFonts w:ascii="Times New Roman" w:hAnsi="Times New Roman"/>
          <w:b w:val="1"/>
          <w:sz w:val="26"/>
        </w:rPr>
        <w:t>. Алексин</w:t>
      </w:r>
      <w:r>
        <w:rPr>
          <w:rFonts w:ascii="Times New Roman" w:hAnsi="Times New Roman"/>
          <w:b w:val="1"/>
          <w:sz w:val="26"/>
        </w:rPr>
        <w:t>».</w:t>
      </w:r>
    </w:p>
    <w:p w14:paraId="06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07000000">
      <w:pPr>
        <w:pStyle w:val="Style_1"/>
        <w:widowControl w:val="1"/>
        <w:ind/>
        <w:jc w:val="both"/>
        <w:rPr>
          <w:rFonts w:ascii="Times New Roman" w:hAnsi="Times New Roman"/>
          <w:sz w:val="26"/>
          <w:highlight w:val="yellow"/>
        </w:rPr>
      </w:pPr>
    </w:p>
    <w:p w14:paraId="08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Настоящим </w:t>
      </w:r>
      <w:r>
        <w:rPr>
          <w:rFonts w:ascii="Times New Roman" w:hAnsi="Times New Roman"/>
          <w:sz w:val="26"/>
        </w:rPr>
        <w:t xml:space="preserve">управление </w:t>
      </w:r>
      <w:r>
        <w:rPr>
          <w:rFonts w:ascii="Times New Roman" w:hAnsi="Times New Roman"/>
          <w:sz w:val="26"/>
        </w:rPr>
        <w:t>развития экономики</w:t>
      </w:r>
      <w:r>
        <w:rPr>
          <w:rFonts w:ascii="Times New Roman" w:hAnsi="Times New Roman"/>
          <w:sz w:val="26"/>
        </w:rPr>
        <w:t xml:space="preserve"> администрации муниципального образования город Алексин </w:t>
      </w:r>
      <w:r>
        <w:rPr>
          <w:rFonts w:ascii="Times New Roman" w:hAnsi="Times New Roman"/>
          <w:sz w:val="26"/>
        </w:rPr>
        <w:t>извещает  о  начале  обсуждения  идеи  (концепции)  предлагаемого правового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регулирования и сборе предложений заинтересованных лиц.</w:t>
      </w:r>
    </w:p>
    <w:p w14:paraId="09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Предложения принимаются по адресу:</w:t>
      </w:r>
      <w:r>
        <w:rPr>
          <w:rFonts w:ascii="Times New Roman" w:hAnsi="Times New Roman"/>
          <w:sz w:val="26"/>
        </w:rPr>
        <w:t xml:space="preserve"> 301361, Тульская об</w:t>
      </w:r>
      <w:r>
        <w:rPr>
          <w:rFonts w:ascii="Times New Roman" w:hAnsi="Times New Roman"/>
          <w:sz w:val="26"/>
        </w:rPr>
        <w:t xml:space="preserve">ласть, </w:t>
      </w:r>
      <w:r>
        <w:rPr>
          <w:rFonts w:ascii="Times New Roman" w:hAnsi="Times New Roman"/>
          <w:sz w:val="26"/>
        </w:rPr>
        <w:t>г</w:t>
      </w:r>
      <w:r>
        <w:rPr>
          <w:rFonts w:ascii="Times New Roman" w:hAnsi="Times New Roman"/>
          <w:sz w:val="26"/>
        </w:rPr>
        <w:t xml:space="preserve">. Алексин, ул. </w:t>
      </w:r>
      <w:r>
        <w:rPr>
          <w:rFonts w:ascii="Times New Roman" w:hAnsi="Times New Roman"/>
          <w:sz w:val="26"/>
        </w:rPr>
        <w:t>Героев-А</w:t>
      </w:r>
      <w:r>
        <w:rPr>
          <w:rFonts w:ascii="Times New Roman" w:hAnsi="Times New Roman"/>
          <w:sz w:val="26"/>
        </w:rPr>
        <w:t>лексинцев</w:t>
      </w:r>
      <w:r>
        <w:rPr>
          <w:rFonts w:ascii="Times New Roman" w:hAnsi="Times New Roman"/>
          <w:sz w:val="26"/>
        </w:rPr>
        <w:t xml:space="preserve"> д.10 каб.</w:t>
      </w:r>
      <w:r>
        <w:rPr>
          <w:rFonts w:ascii="Times New Roman" w:hAnsi="Times New Roman"/>
          <w:sz w:val="26"/>
        </w:rPr>
        <w:t>222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а также по</w:t>
      </w:r>
      <w:r>
        <w:rPr>
          <w:rFonts w:ascii="Times New Roman" w:hAnsi="Times New Roman"/>
          <w:sz w:val="26"/>
        </w:rPr>
        <w:t xml:space="preserve"> адресу электронной почты:</w:t>
      </w:r>
      <w:r>
        <w:rPr>
          <w:rFonts w:ascii="Times New Roman" w:hAnsi="Times New Roman"/>
          <w:sz w:val="26"/>
        </w:rPr>
        <w:t xml:space="preserve"> </w:t>
      </w:r>
      <w:r>
        <w:rPr>
          <w:rStyle w:val="Style_2_ch"/>
          <w:rFonts w:ascii="Times New Roman" w:hAnsi="Times New Roman"/>
          <w:color w:val="000000"/>
          <w:sz w:val="26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6"/>
        </w:rPr>
        <w:instrText>HYPERLINK "mailto:aleksin.econom@tularegion.org"</w:instrText>
      </w:r>
      <w:r>
        <w:rPr>
          <w:rStyle w:val="Style_2_ch"/>
          <w:rFonts w:ascii="Times New Roman" w:hAnsi="Times New Roman"/>
          <w:color w:val="000000"/>
          <w:sz w:val="26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6"/>
        </w:rPr>
        <w:t>aleksin</w:t>
      </w:r>
      <w:r>
        <w:rPr>
          <w:rStyle w:val="Style_2_ch"/>
          <w:rFonts w:ascii="Times New Roman" w:hAnsi="Times New Roman"/>
          <w:color w:val="000000"/>
          <w:sz w:val="26"/>
        </w:rPr>
        <w:t>.</w:t>
      </w:r>
      <w:r>
        <w:rPr>
          <w:rStyle w:val="Style_2_ch"/>
          <w:rFonts w:ascii="Times New Roman" w:hAnsi="Times New Roman"/>
          <w:color w:val="000000"/>
          <w:sz w:val="26"/>
        </w:rPr>
        <w:t>econom</w:t>
      </w:r>
      <w:r>
        <w:rPr>
          <w:rStyle w:val="Style_2_ch"/>
          <w:rFonts w:ascii="Times New Roman" w:hAnsi="Times New Roman"/>
          <w:color w:val="000000"/>
          <w:sz w:val="26"/>
        </w:rPr>
        <w:t>@</w:t>
      </w:r>
      <w:r>
        <w:rPr>
          <w:rStyle w:val="Style_2_ch"/>
          <w:rFonts w:ascii="Times New Roman" w:hAnsi="Times New Roman"/>
          <w:color w:val="000000"/>
          <w:sz w:val="26"/>
        </w:rPr>
        <w:t>tularegion</w:t>
      </w:r>
      <w:r>
        <w:rPr>
          <w:rStyle w:val="Style_2_ch"/>
          <w:rFonts w:ascii="Times New Roman" w:hAnsi="Times New Roman"/>
          <w:color w:val="000000"/>
          <w:sz w:val="26"/>
        </w:rPr>
        <w:t>.</w:t>
      </w:r>
      <w:r>
        <w:rPr>
          <w:rStyle w:val="Style_2_ch"/>
          <w:rFonts w:ascii="Times New Roman" w:hAnsi="Times New Roman"/>
          <w:color w:val="000000"/>
          <w:sz w:val="26"/>
        </w:rPr>
        <w:t>org</w:t>
      </w:r>
      <w:r>
        <w:rPr>
          <w:rStyle w:val="Style_2_ch"/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</w:t>
      </w:r>
    </w:p>
    <w:p w14:paraId="0A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   </w:t>
      </w: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b w:val="1"/>
          <w:sz w:val="26"/>
        </w:rPr>
        <w:t>Сроки</w:t>
      </w:r>
      <w:r>
        <w:rPr>
          <w:rFonts w:ascii="Times New Roman" w:hAnsi="Times New Roman"/>
          <w:b w:val="1"/>
          <w:sz w:val="26"/>
        </w:rPr>
        <w:t xml:space="preserve"> приема предложений: до 16</w:t>
      </w:r>
      <w:r>
        <w:rPr>
          <w:rFonts w:ascii="Times New Roman" w:hAnsi="Times New Roman"/>
          <w:b w:val="1"/>
          <w:sz w:val="26"/>
        </w:rPr>
        <w:t>.12</w:t>
      </w:r>
      <w:r>
        <w:rPr>
          <w:rFonts w:ascii="Times New Roman" w:hAnsi="Times New Roman"/>
          <w:b w:val="1"/>
          <w:sz w:val="26"/>
        </w:rPr>
        <w:t>.20</w:t>
      </w:r>
      <w:r>
        <w:rPr>
          <w:rFonts w:ascii="Times New Roman" w:hAnsi="Times New Roman"/>
          <w:b w:val="1"/>
          <w:sz w:val="26"/>
        </w:rPr>
        <w:t>2</w:t>
      </w:r>
      <w:r>
        <w:rPr>
          <w:rFonts w:ascii="Times New Roman" w:hAnsi="Times New Roman"/>
          <w:b w:val="1"/>
          <w:sz w:val="26"/>
        </w:rPr>
        <w:t>5</w:t>
      </w:r>
      <w:r>
        <w:rPr>
          <w:rFonts w:ascii="Times New Roman" w:hAnsi="Times New Roman"/>
          <w:b w:val="1"/>
          <w:sz w:val="26"/>
        </w:rPr>
        <w:t xml:space="preserve"> г.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Место  размещения уведомления  о  подготовке   проекта   нормативного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правового акта в информационно-телекоммуник</w:t>
      </w:r>
      <w:r>
        <w:rPr>
          <w:rFonts w:ascii="Times New Roman" w:hAnsi="Times New Roman"/>
          <w:sz w:val="26"/>
        </w:rPr>
        <w:t>ационной сети "Интернет"</w:t>
      </w:r>
      <w:r>
        <w:rPr>
          <w:rFonts w:ascii="Times New Roman" w:hAnsi="Times New Roman"/>
          <w:sz w:val="26"/>
        </w:rPr>
        <w:t>:</w:t>
      </w:r>
      <w:r>
        <w:rPr>
          <w:rFonts w:ascii="Times New Roman" w:hAnsi="Times New Roman"/>
          <w:sz w:val="26"/>
        </w:rPr>
        <w:t xml:space="preserve"> </w:t>
      </w:r>
      <w:r>
        <w:rPr>
          <w:rStyle w:val="Style_2_ch"/>
          <w:rFonts w:ascii="Times New Roman" w:hAnsi="Times New Roman"/>
          <w:sz w:val="26"/>
        </w:rPr>
        <w:fldChar w:fldCharType="begin"/>
      </w:r>
      <w:r>
        <w:rPr>
          <w:rStyle w:val="Style_2_ch"/>
          <w:rFonts w:ascii="Times New Roman" w:hAnsi="Times New Roman"/>
          <w:sz w:val="26"/>
        </w:rPr>
        <w:instrText>HYPERLINK "https://aleksin-r71.gosweb.gosuslugi.ru/ofitsialno/otsenka-reguliruyuschego-vozdeystviya/"</w:instrText>
      </w:r>
      <w:r>
        <w:rPr>
          <w:rStyle w:val="Style_2_ch"/>
          <w:rFonts w:ascii="Times New Roman" w:hAnsi="Times New Roman"/>
          <w:sz w:val="26"/>
        </w:rPr>
        <w:fldChar w:fldCharType="separate"/>
      </w:r>
      <w:r>
        <w:rPr>
          <w:rStyle w:val="Style_2_ch"/>
          <w:rFonts w:ascii="Times New Roman" w:hAnsi="Times New Roman"/>
          <w:sz w:val="26"/>
        </w:rPr>
        <w:t>https://aleksin-r71.gosweb.gosuslugi.ru/ofitsialno/otsenka-reguliruyuschego-vozdeystviya/</w:t>
      </w:r>
      <w:r>
        <w:rPr>
          <w:rStyle w:val="Style_2_ch"/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</w:t>
      </w:r>
    </w:p>
    <w:p w14:paraId="0C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Все поступившие предложения будут рассмотрены. Сводка предложений будет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размещена на сайте </w:t>
      </w:r>
      <w:r>
        <w:rPr>
          <w:rStyle w:val="Style_2_ch"/>
          <w:rFonts w:ascii="Times New Roman" w:hAnsi="Times New Roman"/>
          <w:sz w:val="26"/>
        </w:rPr>
        <w:fldChar w:fldCharType="begin"/>
      </w:r>
      <w:r>
        <w:rPr>
          <w:rStyle w:val="Style_2_ch"/>
          <w:rFonts w:ascii="Times New Roman" w:hAnsi="Times New Roman"/>
          <w:sz w:val="26"/>
        </w:rPr>
        <w:instrText>HYPERLINK "https://aleksin-r71.gosweb.gosuslugi.ru/ofitsialno/otsenka-reguliruyuschego-vozdeystviya/"</w:instrText>
      </w:r>
      <w:r>
        <w:rPr>
          <w:rStyle w:val="Style_2_ch"/>
          <w:rFonts w:ascii="Times New Roman" w:hAnsi="Times New Roman"/>
          <w:sz w:val="26"/>
        </w:rPr>
        <w:fldChar w:fldCharType="separate"/>
      </w:r>
      <w:r>
        <w:rPr>
          <w:rStyle w:val="Style_2_ch"/>
          <w:rFonts w:ascii="Times New Roman" w:hAnsi="Times New Roman"/>
          <w:sz w:val="26"/>
        </w:rPr>
        <w:t>https://aleksin-r71.gosweb.gosuslugi.ru/ofitsialno/otsenka-reguliruyuschego-vozdeystviya/</w:t>
      </w:r>
      <w:r>
        <w:rPr>
          <w:rStyle w:val="Style_2_ch"/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не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позднее</w:t>
      </w:r>
      <w:r>
        <w:rPr>
          <w:rFonts w:ascii="Times New Roman" w:hAnsi="Times New Roman"/>
          <w:b w:val="1"/>
          <w:sz w:val="26"/>
        </w:rPr>
        <w:t xml:space="preserve"> 25</w:t>
      </w:r>
      <w:r>
        <w:rPr>
          <w:rFonts w:ascii="Times New Roman" w:hAnsi="Times New Roman"/>
          <w:b w:val="1"/>
          <w:sz w:val="26"/>
        </w:rPr>
        <w:t>.12</w:t>
      </w:r>
      <w:r>
        <w:rPr>
          <w:rFonts w:ascii="Times New Roman" w:hAnsi="Times New Roman"/>
          <w:b w:val="1"/>
          <w:sz w:val="26"/>
        </w:rPr>
        <w:t>.20</w:t>
      </w:r>
      <w:r>
        <w:rPr>
          <w:rFonts w:ascii="Times New Roman" w:hAnsi="Times New Roman"/>
          <w:b w:val="1"/>
          <w:sz w:val="26"/>
        </w:rPr>
        <w:t>2</w:t>
      </w:r>
      <w:r>
        <w:rPr>
          <w:rFonts w:ascii="Times New Roman" w:hAnsi="Times New Roman"/>
          <w:b w:val="1"/>
          <w:sz w:val="26"/>
        </w:rPr>
        <w:t>5</w:t>
      </w:r>
      <w:r>
        <w:rPr>
          <w:rFonts w:ascii="Times New Roman" w:hAnsi="Times New Roman"/>
          <w:b w:val="1"/>
          <w:sz w:val="26"/>
        </w:rPr>
        <w:t>г.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</w:t>
      </w:r>
    </w:p>
    <w:p w14:paraId="0D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Описание проблемы, на решение которой направлено</w:t>
      </w:r>
      <w:r>
        <w:rPr>
          <w:rFonts w:ascii="Times New Roman" w:hAnsi="Times New Roman"/>
          <w:sz w:val="26"/>
        </w:rPr>
        <w:t xml:space="preserve"> предлагаемое правовое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регулирование: </w:t>
      </w:r>
    </w:p>
    <w:p w14:paraId="0E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уста</w:t>
      </w:r>
      <w:r>
        <w:rPr>
          <w:rFonts w:ascii="Times New Roman" w:hAnsi="Times New Roman"/>
          <w:sz w:val="26"/>
        </w:rPr>
        <w:t>новление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новых тарифов с учетом изменения уровня затрат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Водопроводно-канализационное хозяйство г</w:t>
      </w:r>
      <w:r>
        <w:rPr>
          <w:rFonts w:ascii="Times New Roman" w:hAnsi="Times New Roman"/>
          <w:sz w:val="26"/>
        </w:rPr>
        <w:t>.А</w:t>
      </w:r>
      <w:r>
        <w:rPr>
          <w:rFonts w:ascii="Times New Roman" w:hAnsi="Times New Roman"/>
          <w:sz w:val="26"/>
        </w:rPr>
        <w:t>лексин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</w:t>
      </w:r>
    </w:p>
    <w:p w14:paraId="0F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Цели предлагаемого правового регулирования: установление фиксированн</w:t>
      </w:r>
      <w:r>
        <w:rPr>
          <w:rFonts w:ascii="Times New Roman" w:hAnsi="Times New Roman"/>
          <w:sz w:val="26"/>
        </w:rPr>
        <w:t>ых</w:t>
      </w:r>
      <w:r>
        <w:rPr>
          <w:rFonts w:ascii="Times New Roman" w:hAnsi="Times New Roman"/>
          <w:sz w:val="26"/>
        </w:rPr>
        <w:t xml:space="preserve"> экономически обоснованн</w:t>
      </w:r>
      <w:r>
        <w:rPr>
          <w:rFonts w:ascii="Times New Roman" w:hAnsi="Times New Roman"/>
          <w:sz w:val="26"/>
        </w:rPr>
        <w:t>ых</w:t>
      </w:r>
      <w:r>
        <w:rPr>
          <w:rFonts w:ascii="Times New Roman" w:hAnsi="Times New Roman"/>
          <w:sz w:val="26"/>
        </w:rPr>
        <w:t xml:space="preserve"> тариф</w:t>
      </w:r>
      <w:r>
        <w:rPr>
          <w:rFonts w:ascii="Times New Roman" w:hAnsi="Times New Roman"/>
          <w:sz w:val="26"/>
        </w:rPr>
        <w:t>ов</w:t>
      </w:r>
      <w:r>
        <w:rPr>
          <w:rFonts w:ascii="Times New Roman" w:hAnsi="Times New Roman"/>
          <w:sz w:val="26"/>
        </w:rPr>
        <w:t xml:space="preserve"> на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услуг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, оказываем</w:t>
      </w:r>
      <w:r>
        <w:rPr>
          <w:rFonts w:ascii="Times New Roman" w:hAnsi="Times New Roman"/>
          <w:sz w:val="26"/>
        </w:rPr>
        <w:t>ые</w:t>
      </w:r>
      <w:r>
        <w:rPr>
          <w:rFonts w:ascii="Times New Roman" w:hAnsi="Times New Roman"/>
          <w:sz w:val="26"/>
        </w:rPr>
        <w:t xml:space="preserve"> муниципальным </w:t>
      </w:r>
      <w:r>
        <w:rPr>
          <w:rFonts w:ascii="Times New Roman" w:hAnsi="Times New Roman"/>
          <w:sz w:val="26"/>
        </w:rPr>
        <w:t>унитарным</w:t>
      </w:r>
      <w:r>
        <w:rPr>
          <w:rFonts w:ascii="Times New Roman" w:hAnsi="Times New Roman"/>
          <w:sz w:val="26"/>
        </w:rPr>
        <w:t xml:space="preserve"> предприятием «</w:t>
      </w:r>
      <w:r>
        <w:rPr>
          <w:rFonts w:ascii="Times New Roman" w:hAnsi="Times New Roman"/>
          <w:sz w:val="26"/>
        </w:rPr>
        <w:t xml:space="preserve">Водопроводно-канализационное хозяйство </w:t>
      </w:r>
      <w:r>
        <w:rPr>
          <w:rFonts w:ascii="Times New Roman" w:hAnsi="Times New Roman"/>
          <w:sz w:val="26"/>
        </w:rPr>
        <w:t>г</w:t>
      </w:r>
      <w:r>
        <w:rPr>
          <w:rFonts w:ascii="Times New Roman" w:hAnsi="Times New Roman"/>
          <w:sz w:val="26"/>
        </w:rPr>
        <w:t>. Алексин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      </w:t>
      </w:r>
    </w:p>
    <w:p w14:paraId="10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</w:t>
      </w:r>
      <w:r>
        <w:rPr>
          <w:rFonts w:ascii="Times New Roman" w:hAnsi="Times New Roman"/>
          <w:sz w:val="26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</w:p>
    <w:p w14:paraId="11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закон от 06.10.2003 № 131-ФЗ «Об общих принципах организации местного самоуправления в Российской Федерации»; </w:t>
      </w:r>
    </w:p>
    <w:p w14:paraId="12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Решением  Собрания депутатов муниципального образования город Алексин  от 22.09.2014 № 1(1).8 «О правопреемственности органов местного самоуправления Алексинского района»;</w:t>
      </w:r>
    </w:p>
    <w:p w14:paraId="13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Устав городского округа</w:t>
      </w:r>
      <w:r>
        <w:rPr>
          <w:rFonts w:ascii="Times New Roman" w:hAnsi="Times New Roman"/>
          <w:sz w:val="26"/>
        </w:rPr>
        <w:t xml:space="preserve"> город Алексин Тульской области;</w:t>
      </w:r>
    </w:p>
    <w:p w14:paraId="14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-Решение Собрания депутатов муниципального образования город Алексин от 2</w:t>
      </w:r>
      <w:r>
        <w:rPr>
          <w:rFonts w:ascii="Times New Roman" w:hAnsi="Times New Roman"/>
          <w:sz w:val="26"/>
        </w:rPr>
        <w:t>8</w:t>
      </w:r>
      <w:r>
        <w:rPr>
          <w:rFonts w:ascii="Times New Roman" w:hAnsi="Times New Roman"/>
          <w:sz w:val="26"/>
        </w:rPr>
        <w:t>.0</w:t>
      </w:r>
      <w:r>
        <w:rPr>
          <w:rFonts w:ascii="Times New Roman" w:hAnsi="Times New Roman"/>
          <w:sz w:val="26"/>
        </w:rPr>
        <w:t>7</w:t>
      </w:r>
      <w:r>
        <w:rPr>
          <w:rFonts w:ascii="Times New Roman" w:hAnsi="Times New Roman"/>
          <w:sz w:val="26"/>
        </w:rPr>
        <w:t>.20</w:t>
      </w:r>
      <w:r>
        <w:rPr>
          <w:rFonts w:ascii="Times New Roman" w:hAnsi="Times New Roman"/>
          <w:sz w:val="26"/>
        </w:rPr>
        <w:t>17</w:t>
      </w:r>
      <w:r>
        <w:rPr>
          <w:rFonts w:ascii="Times New Roman" w:hAnsi="Times New Roman"/>
          <w:sz w:val="26"/>
        </w:rPr>
        <w:t xml:space="preserve"> №</w:t>
      </w:r>
      <w:r>
        <w:rPr>
          <w:rFonts w:ascii="Times New Roman" w:hAnsi="Times New Roman"/>
          <w:sz w:val="26"/>
        </w:rPr>
        <w:t>6</w:t>
      </w:r>
      <w:r>
        <w:rPr>
          <w:rFonts w:ascii="Times New Roman" w:hAnsi="Times New Roman"/>
          <w:sz w:val="26"/>
        </w:rPr>
        <w:t>(</w:t>
      </w:r>
      <w:r>
        <w:rPr>
          <w:rFonts w:ascii="Times New Roman" w:hAnsi="Times New Roman"/>
          <w:sz w:val="26"/>
        </w:rPr>
        <w:t>39</w:t>
      </w:r>
      <w:r>
        <w:rPr>
          <w:rFonts w:ascii="Times New Roman" w:hAnsi="Times New Roman"/>
          <w:sz w:val="26"/>
        </w:rPr>
        <w:t>).</w:t>
      </w:r>
      <w:r>
        <w:rPr>
          <w:rFonts w:ascii="Times New Roman" w:hAnsi="Times New Roman"/>
          <w:sz w:val="26"/>
        </w:rPr>
        <w:t>4</w:t>
      </w:r>
      <w:r>
        <w:rPr>
          <w:rFonts w:ascii="Times New Roman" w:hAnsi="Times New Roman"/>
          <w:sz w:val="26"/>
        </w:rPr>
        <w:t xml:space="preserve"> «Об утверждении </w:t>
      </w:r>
      <w:r>
        <w:rPr>
          <w:rFonts w:ascii="Times New Roman" w:hAnsi="Times New Roman"/>
          <w:sz w:val="26"/>
        </w:rPr>
        <w:t>п</w:t>
      </w:r>
      <w:r>
        <w:rPr>
          <w:rFonts w:ascii="Times New Roman" w:hAnsi="Times New Roman"/>
          <w:sz w:val="26"/>
        </w:rPr>
        <w:t xml:space="preserve">оложения о Порядке регулирования </w:t>
      </w:r>
      <w:r>
        <w:rPr>
          <w:rFonts w:ascii="Times New Roman" w:hAnsi="Times New Roman"/>
          <w:sz w:val="26"/>
        </w:rPr>
        <w:t>тарифов</w:t>
      </w:r>
      <w:r>
        <w:rPr>
          <w:rFonts w:ascii="Times New Roman" w:hAnsi="Times New Roman"/>
          <w:sz w:val="26"/>
        </w:rPr>
        <w:t xml:space="preserve"> на работы и услуги, выполняемые  муниципальными  предприятиями и учреждениями». </w:t>
      </w:r>
    </w:p>
    <w:p w14:paraId="15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</w:t>
      </w:r>
      <w:r>
        <w:rPr>
          <w:rFonts w:ascii="Times New Roman" w:hAnsi="Times New Roman"/>
          <w:sz w:val="26"/>
        </w:rPr>
        <w:t>. Планируемый срок вступления в силу предлагаемого правового</w:t>
      </w:r>
    </w:p>
    <w:p w14:paraId="16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регулирования:</w:t>
      </w:r>
      <w:r>
        <w:rPr>
          <w:rFonts w:ascii="Times New Roman" w:hAnsi="Times New Roman"/>
          <w:sz w:val="26"/>
        </w:rPr>
        <w:t>01</w:t>
      </w:r>
      <w:r>
        <w:rPr>
          <w:rFonts w:ascii="Times New Roman" w:hAnsi="Times New Roman"/>
          <w:sz w:val="26"/>
        </w:rPr>
        <w:t xml:space="preserve"> январ</w:t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20</w:t>
      </w:r>
      <w:r>
        <w:rPr>
          <w:rFonts w:ascii="Times New Roman" w:hAnsi="Times New Roman"/>
          <w:sz w:val="26"/>
        </w:rPr>
        <w:t>26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г.</w:t>
      </w:r>
    </w:p>
    <w:p w14:paraId="17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Сведения о необходимости или отсутствии необходимости установления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переходного периода:</w:t>
      </w:r>
      <w:r>
        <w:rPr>
          <w:rFonts w:ascii="Times New Roman" w:hAnsi="Times New Roman"/>
          <w:sz w:val="26"/>
        </w:rPr>
        <w:t xml:space="preserve"> отсутствует необходимость установления  переходного периода.</w:t>
      </w:r>
    </w:p>
    <w:p w14:paraId="19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 Сравнение возможных вариантов решения проблемы</w:t>
      </w:r>
    </w:p>
    <w:p w14:paraId="1A000000">
      <w:pPr>
        <w:pStyle w:val="Style_3"/>
        <w:widowControl w:val="1"/>
        <w:ind/>
        <w:jc w:val="both"/>
        <w:rPr>
          <w:rFonts w:ascii="Times New Roman" w:hAnsi="Times New Roman"/>
          <w:sz w:val="24"/>
          <w:highlight w:val="yellow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173"/>
        <w:gridCol w:w="5670"/>
      </w:tblGrid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3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1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 Содержание варианта решения выявленной проблемы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нового 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становления об у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та</w:t>
            </w:r>
            <w:r>
              <w:rPr>
                <w:rFonts w:ascii="Times New Roman" w:hAnsi="Times New Roman"/>
                <w:sz w:val="24"/>
              </w:rPr>
              <w:t xml:space="preserve">новлении актуализированных  тарифов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МУП «</w:t>
            </w:r>
            <w:r>
              <w:rPr>
                <w:rFonts w:ascii="Times New Roman" w:hAnsi="Times New Roman"/>
                <w:sz w:val="24"/>
              </w:rPr>
              <w:t xml:space="preserve">Водопроводно-канализационное хозяйство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 Алексин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Физические и ю</w:t>
            </w:r>
            <w:r>
              <w:rPr>
                <w:rFonts w:ascii="Times New Roman" w:hAnsi="Times New Roman"/>
                <w:sz w:val="24"/>
              </w:rPr>
              <w:t>ридически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лиц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получающи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услуги 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П «</w:t>
            </w:r>
            <w:r>
              <w:rPr>
                <w:rFonts w:ascii="Times New Roman" w:hAnsi="Times New Roman"/>
                <w:sz w:val="24"/>
              </w:rPr>
              <w:t xml:space="preserve">Водопроводно-канализационное хозяйство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 Алексин</w:t>
            </w:r>
            <w:r>
              <w:rPr>
                <w:rFonts w:ascii="Times New Roman" w:hAnsi="Times New Roman"/>
                <w:sz w:val="24"/>
              </w:rPr>
              <w:t xml:space="preserve">» на договорной </w:t>
            </w:r>
            <w:r>
              <w:rPr>
                <w:rFonts w:ascii="Times New Roman" w:hAnsi="Times New Roman"/>
                <w:sz w:val="24"/>
              </w:rPr>
              <w:t>основе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1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оказыва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 xml:space="preserve">тся на договорной основе, по запросу потребителя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6.4. Оценка расходов (доходов) бюджета, связанных с введением предлагаемого правового регулирования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Дополнительных  расходов бюджета муниципального образования город Алексин не требуется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Заявленные ц</w:t>
            </w:r>
            <w:r>
              <w:rPr>
                <w:rFonts w:ascii="Times New Roman" w:hAnsi="Times New Roman"/>
                <w:sz w:val="24"/>
              </w:rPr>
              <w:t>ел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могут быть достигнуты в</w:t>
            </w:r>
            <w:r>
              <w:rPr>
                <w:rFonts w:ascii="Times New Roman" w:hAnsi="Times New Roman"/>
                <w:sz w:val="24"/>
              </w:rPr>
              <w:t xml:space="preserve"> январ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года </w:t>
            </w:r>
          </w:p>
        </w:tc>
      </w:tr>
      <w:tr>
        <w:tc>
          <w:tcPr>
            <w:tcW w:type="dxa" w:w="4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6.6. Оценка рисков неблагоприятных последствий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Риски неблагоприятных последствий отсутствуют</w:t>
            </w:r>
          </w:p>
        </w:tc>
      </w:tr>
    </w:tbl>
    <w:p w14:paraId="2A000000">
      <w:pPr>
        <w:pStyle w:val="Style_3"/>
        <w:widowControl w:val="1"/>
        <w:ind/>
        <w:jc w:val="both"/>
        <w:rPr>
          <w:rFonts w:ascii="Times New Roman" w:hAnsi="Times New Roman"/>
          <w:sz w:val="24"/>
          <w:highlight w:val="yellow"/>
        </w:rPr>
      </w:pPr>
    </w:p>
    <w:p w14:paraId="2B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</w:t>
      </w:r>
      <w:r>
        <w:rPr>
          <w:rFonts w:ascii="Times New Roman" w:hAnsi="Times New Roman"/>
          <w:sz w:val="26"/>
        </w:rPr>
        <w:t>7. Обоснование выбора предпочтительного варианта предлагаемого  правового</w:t>
      </w:r>
    </w:p>
    <w:p w14:paraId="2C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регулирования выявленной проблемы: требования действующего законодательства.</w:t>
      </w:r>
    </w:p>
    <w:p w14:paraId="2D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2E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 Иная информация по решению органа-разработчика,  относящаяся к сведениям</w:t>
      </w:r>
    </w:p>
    <w:p w14:paraId="2F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подготовке идеи (концепции) предлагаемого правового регулирования:</w:t>
      </w:r>
      <w:r>
        <w:rPr>
          <w:rFonts w:ascii="Times New Roman" w:hAnsi="Times New Roman"/>
          <w:sz w:val="26"/>
        </w:rPr>
        <w:t xml:space="preserve">  </w:t>
      </w:r>
      <w:r>
        <w:rPr>
          <w:rFonts w:ascii="Times New Roman" w:hAnsi="Times New Roman"/>
          <w:sz w:val="26"/>
        </w:rPr>
        <w:t>отсутствует.</w:t>
      </w:r>
    </w:p>
    <w:p w14:paraId="30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31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уведомлению прилага</w:t>
      </w:r>
      <w:r>
        <w:rPr>
          <w:rFonts w:ascii="Times New Roman" w:hAnsi="Times New Roman"/>
          <w:sz w:val="26"/>
        </w:rPr>
        <w:t>ется</w:t>
      </w:r>
      <w:r>
        <w:rPr>
          <w:rFonts w:ascii="Times New Roman" w:hAnsi="Times New Roman"/>
          <w:sz w:val="26"/>
        </w:rPr>
        <w:t>:</w:t>
      </w:r>
    </w:p>
    <w:p w14:paraId="32000000">
      <w:pPr>
        <w:pStyle w:val="Style_1"/>
        <w:widowControl w:val="1"/>
        <w:ind/>
        <w:jc w:val="both"/>
        <w:rPr>
          <w:rFonts w:ascii="Times New Roman" w:hAnsi="Times New Roman"/>
          <w:sz w:val="26"/>
        </w:rPr>
      </w:pPr>
    </w:p>
    <w:p w14:paraId="33000000">
      <w:pPr>
        <w:pStyle w:val="Style_3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 муниципального нормативного правового акта</w:t>
      </w:r>
    </w:p>
    <w:p w14:paraId="34000000">
      <w:pPr>
        <w:pStyle w:val="Style_3"/>
        <w:widowControl w:val="1"/>
        <w:ind/>
        <w:jc w:val="both"/>
        <w:rPr>
          <w:rFonts w:ascii="Times New Roman" w:hAnsi="Times New Roman"/>
          <w:sz w:val="26"/>
        </w:rPr>
      </w:pPr>
    </w:p>
    <w:p w14:paraId="35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</w:p>
    <w:p w14:paraId="36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</w:p>
    <w:p w14:paraId="37000000">
      <w:pPr>
        <w:widowControl w:val="1"/>
        <w:ind/>
        <w:jc w:val="center"/>
        <w:rPr>
          <w:rFonts w:ascii="Times New Roman" w:hAnsi="Times New Roman"/>
          <w:sz w:val="26"/>
        </w:rPr>
      </w:pPr>
    </w:p>
    <w:p w14:paraId="38000000">
      <w:pPr>
        <w:widowControl w:val="1"/>
        <w:spacing w:after="0"/>
        <w:ind/>
        <w:jc w:val="center"/>
        <w:rPr>
          <w:rFonts w:ascii="XO Thames" w:hAnsi="XO Thames"/>
          <w:b w:val="1"/>
          <w:spacing w:val="-2"/>
          <w:sz w:val="26"/>
        </w:rPr>
      </w:pPr>
      <w:r>
        <w:rPr>
          <w:rFonts w:ascii="XO Thames" w:hAnsi="XO Thames"/>
          <w:b w:val="1"/>
          <w:spacing w:val="-2"/>
          <w:sz w:val="26"/>
        </w:rPr>
        <w:t>Об у</w:t>
      </w:r>
      <w:r>
        <w:rPr>
          <w:rFonts w:ascii="XO Thames" w:hAnsi="XO Thames"/>
          <w:b w:val="1"/>
          <w:spacing w:val="-2"/>
          <w:sz w:val="26"/>
        </w:rPr>
        <w:t>становлении</w:t>
      </w:r>
      <w:r>
        <w:rPr>
          <w:rFonts w:ascii="XO Thames" w:hAnsi="XO Thames"/>
          <w:b w:val="1"/>
          <w:spacing w:val="-2"/>
          <w:sz w:val="26"/>
        </w:rPr>
        <w:t xml:space="preserve"> </w:t>
      </w:r>
      <w:r>
        <w:rPr>
          <w:rFonts w:ascii="XO Thames" w:hAnsi="XO Thames"/>
          <w:b w:val="1"/>
          <w:spacing w:val="-2"/>
          <w:sz w:val="26"/>
        </w:rPr>
        <w:t>тариф</w:t>
      </w:r>
      <w:r>
        <w:rPr>
          <w:rFonts w:ascii="XO Thames" w:hAnsi="XO Thames"/>
          <w:b w:val="1"/>
          <w:spacing w:val="-2"/>
          <w:sz w:val="26"/>
        </w:rPr>
        <w:t>ов</w:t>
      </w:r>
      <w:r>
        <w:rPr>
          <w:rFonts w:ascii="XO Thames" w:hAnsi="XO Thames"/>
          <w:b w:val="1"/>
          <w:spacing w:val="-2"/>
          <w:sz w:val="26"/>
        </w:rPr>
        <w:t xml:space="preserve"> </w:t>
      </w:r>
      <w:r>
        <w:rPr>
          <w:rFonts w:ascii="XO Thames" w:hAnsi="XO Thames"/>
          <w:b w:val="1"/>
          <w:spacing w:val="-2"/>
          <w:sz w:val="26"/>
        </w:rPr>
        <w:t>на услуг</w:t>
      </w:r>
      <w:r>
        <w:rPr>
          <w:rFonts w:ascii="XO Thames" w:hAnsi="XO Thames"/>
          <w:b w:val="1"/>
          <w:spacing w:val="-2"/>
          <w:sz w:val="26"/>
        </w:rPr>
        <w:t>и</w:t>
      </w:r>
      <w:r>
        <w:rPr>
          <w:rFonts w:ascii="XO Thames" w:hAnsi="XO Thames"/>
          <w:b w:val="1"/>
          <w:spacing w:val="-2"/>
          <w:sz w:val="26"/>
        </w:rPr>
        <w:t>, оказываем</w:t>
      </w:r>
      <w:r>
        <w:rPr>
          <w:rFonts w:ascii="XO Thames" w:hAnsi="XO Thames"/>
          <w:b w:val="1"/>
          <w:spacing w:val="-2"/>
          <w:sz w:val="26"/>
        </w:rPr>
        <w:t>ые</w:t>
      </w:r>
    </w:p>
    <w:p w14:paraId="39000000">
      <w:pPr>
        <w:widowControl w:val="1"/>
        <w:spacing w:after="0"/>
        <w:ind/>
        <w:jc w:val="center"/>
        <w:rPr>
          <w:rFonts w:ascii="XO Thames" w:hAnsi="XO Thames"/>
          <w:b w:val="1"/>
          <w:spacing w:val="-2"/>
          <w:sz w:val="26"/>
        </w:rPr>
      </w:pPr>
      <w:r>
        <w:rPr>
          <w:rFonts w:ascii="XO Thames" w:hAnsi="XO Thames"/>
          <w:b w:val="1"/>
          <w:spacing w:val="-2"/>
          <w:sz w:val="26"/>
        </w:rPr>
        <w:t xml:space="preserve"> муниципальным </w:t>
      </w:r>
      <w:r>
        <w:rPr>
          <w:rFonts w:ascii="XO Thames" w:hAnsi="XO Thames"/>
          <w:b w:val="1"/>
          <w:spacing w:val="-2"/>
          <w:sz w:val="26"/>
        </w:rPr>
        <w:t>унитарным</w:t>
      </w:r>
      <w:r>
        <w:rPr>
          <w:rFonts w:ascii="XO Thames" w:hAnsi="XO Thames"/>
          <w:b w:val="1"/>
          <w:spacing w:val="-2"/>
          <w:sz w:val="26"/>
        </w:rPr>
        <w:t xml:space="preserve"> предприятием</w:t>
      </w:r>
    </w:p>
    <w:p w14:paraId="3A000000">
      <w:pPr>
        <w:widowControl w:val="1"/>
        <w:spacing w:after="0"/>
        <w:ind/>
        <w:jc w:val="center"/>
        <w:rPr>
          <w:rFonts w:ascii="XO Thames" w:hAnsi="XO Thames"/>
          <w:b w:val="1"/>
          <w:spacing w:val="-2"/>
          <w:sz w:val="26"/>
        </w:rPr>
      </w:pPr>
      <w:r>
        <w:rPr>
          <w:rFonts w:ascii="XO Thames" w:hAnsi="XO Thames"/>
          <w:b w:val="1"/>
          <w:spacing w:val="-2"/>
          <w:sz w:val="26"/>
        </w:rPr>
        <w:t xml:space="preserve"> </w:t>
      </w:r>
      <w:r>
        <w:rPr>
          <w:rFonts w:ascii="XO Thames" w:hAnsi="XO Thames"/>
          <w:b w:val="1"/>
          <w:spacing w:val="-2"/>
          <w:sz w:val="26"/>
        </w:rPr>
        <w:t>«Водопроводно-канализационное хозяйство</w:t>
      </w:r>
      <w:r>
        <w:rPr>
          <w:rFonts w:ascii="XO Thames" w:hAnsi="XO Thames"/>
          <w:b w:val="1"/>
          <w:spacing w:val="-2"/>
          <w:sz w:val="26"/>
        </w:rPr>
        <w:t xml:space="preserve"> </w:t>
      </w:r>
      <w:r>
        <w:rPr>
          <w:rFonts w:ascii="XO Thames" w:hAnsi="XO Thames"/>
          <w:b w:val="1"/>
          <w:spacing w:val="-2"/>
          <w:sz w:val="26"/>
        </w:rPr>
        <w:t>г</w:t>
      </w:r>
      <w:r>
        <w:rPr>
          <w:rFonts w:ascii="XO Thames" w:hAnsi="XO Thames"/>
          <w:b w:val="1"/>
          <w:spacing w:val="-2"/>
          <w:sz w:val="26"/>
        </w:rPr>
        <w:t>. Алексин</w:t>
      </w:r>
      <w:r>
        <w:rPr>
          <w:rFonts w:ascii="XO Thames" w:hAnsi="XO Thames"/>
          <w:b w:val="1"/>
          <w:spacing w:val="-2"/>
          <w:sz w:val="26"/>
        </w:rPr>
        <w:t>»</w:t>
      </w:r>
    </w:p>
    <w:p w14:paraId="3B000000">
      <w:pPr>
        <w:widowControl w:val="1"/>
        <w:spacing w:after="0"/>
        <w:ind w:firstLine="709"/>
        <w:jc w:val="both"/>
        <w:outlineLvl w:val="0"/>
        <w:rPr>
          <w:rFonts w:ascii="XO Thames" w:hAnsi="XO Thames"/>
          <w:sz w:val="26"/>
        </w:rPr>
      </w:pPr>
    </w:p>
    <w:p w14:paraId="3C000000">
      <w:pPr>
        <w:widowControl w:val="1"/>
        <w:spacing w:after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В соответствии с Федеральным законом Российской Федерации от 06.10.2003</w:t>
      </w:r>
      <w:r>
        <w:rPr>
          <w:rFonts w:ascii="XO Thames" w:hAnsi="XO Thames"/>
          <w:sz w:val="26"/>
        </w:rPr>
        <w:t xml:space="preserve"> №</w:t>
      </w:r>
      <w:r>
        <w:rPr>
          <w:rFonts w:ascii="XO Thames" w:hAnsi="XO Thames"/>
          <w:sz w:val="26"/>
        </w:rPr>
        <w:t>131-ФЗ «Об общих принципах организации местного самоуправления в Российской Федерации»,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на основании Устава </w:t>
      </w:r>
      <w:r>
        <w:rPr>
          <w:rFonts w:ascii="XO Thames" w:hAnsi="XO Thames"/>
          <w:sz w:val="26"/>
        </w:rPr>
        <w:t xml:space="preserve">городского округа город Алексин Тульской области </w:t>
      </w:r>
      <w:r>
        <w:rPr>
          <w:rFonts w:ascii="XO Thames" w:hAnsi="XO Thames"/>
          <w:sz w:val="26"/>
        </w:rPr>
        <w:t xml:space="preserve">администрация муниципального образования </w:t>
      </w:r>
      <w:r>
        <w:rPr>
          <w:rFonts w:ascii="XO Thames" w:hAnsi="XO Thames"/>
          <w:sz w:val="26"/>
        </w:rPr>
        <w:t xml:space="preserve">город </w:t>
      </w:r>
      <w:r>
        <w:rPr>
          <w:rFonts w:ascii="XO Thames" w:hAnsi="XO Thames"/>
          <w:sz w:val="26"/>
        </w:rPr>
        <w:t>Алексин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pacing w:val="-3"/>
          <w:sz w:val="26"/>
        </w:rPr>
        <w:t>ПОСТАНОВЛЯЕТ:</w:t>
      </w:r>
      <w:r>
        <w:rPr>
          <w:rFonts w:ascii="XO Thames" w:hAnsi="XO Thames"/>
          <w:spacing w:val="-3"/>
          <w:sz w:val="26"/>
        </w:rPr>
        <w:tab/>
      </w:r>
    </w:p>
    <w:p w14:paraId="3D000000">
      <w:pPr>
        <w:widowControl w:val="1"/>
        <w:spacing w:after="0"/>
        <w:ind w:firstLine="709"/>
        <w:jc w:val="both"/>
        <w:rPr>
          <w:rFonts w:ascii="XO Thames" w:hAnsi="XO Thames"/>
          <w:spacing w:val="-2"/>
          <w:sz w:val="26"/>
        </w:rPr>
      </w:pPr>
      <w:r>
        <w:rPr>
          <w:rFonts w:ascii="XO Thames" w:hAnsi="XO Thames"/>
          <w:spacing w:val="-23"/>
          <w:sz w:val="26"/>
        </w:rPr>
        <w:t xml:space="preserve">1. </w:t>
      </w:r>
      <w:r>
        <w:rPr>
          <w:rFonts w:ascii="XO Thames" w:hAnsi="XO Thames"/>
          <w:spacing w:val="-2"/>
          <w:sz w:val="26"/>
        </w:rPr>
        <w:t xml:space="preserve">Установить тарифы на услуги, оказываемые муниципальным </w:t>
      </w:r>
      <w:r>
        <w:rPr>
          <w:rFonts w:ascii="XO Thames" w:hAnsi="XO Thames"/>
          <w:spacing w:val="-2"/>
          <w:sz w:val="26"/>
        </w:rPr>
        <w:t>унитарным</w:t>
      </w:r>
      <w:r>
        <w:rPr>
          <w:rFonts w:ascii="XO Thames" w:hAnsi="XO Thames"/>
          <w:spacing w:val="-2"/>
          <w:sz w:val="26"/>
        </w:rPr>
        <w:t xml:space="preserve"> предприятием «</w:t>
      </w:r>
      <w:r>
        <w:rPr>
          <w:rFonts w:ascii="XO Thames" w:hAnsi="XO Thames"/>
          <w:spacing w:val="-2"/>
          <w:sz w:val="26"/>
        </w:rPr>
        <w:t>Водопроводно-канализационное хозяйство</w:t>
      </w:r>
      <w:r>
        <w:rPr>
          <w:rFonts w:ascii="XO Thames" w:hAnsi="XO Thames"/>
          <w:spacing w:val="-2"/>
          <w:sz w:val="26"/>
        </w:rPr>
        <w:t xml:space="preserve"> </w:t>
      </w:r>
      <w:r>
        <w:rPr>
          <w:rFonts w:ascii="XO Thames" w:hAnsi="XO Thames"/>
          <w:spacing w:val="-2"/>
          <w:sz w:val="26"/>
        </w:rPr>
        <w:t>г</w:t>
      </w:r>
      <w:r>
        <w:rPr>
          <w:rFonts w:ascii="XO Thames" w:hAnsi="XO Thames"/>
          <w:spacing w:val="-2"/>
          <w:sz w:val="26"/>
        </w:rPr>
        <w:t>. Алексин</w:t>
      </w:r>
      <w:r>
        <w:rPr>
          <w:rFonts w:ascii="XO Thames" w:hAnsi="XO Thames"/>
          <w:spacing w:val="-2"/>
          <w:sz w:val="26"/>
        </w:rPr>
        <w:t>» (приложение).</w:t>
      </w:r>
    </w:p>
    <w:p w14:paraId="3E000000">
      <w:pPr>
        <w:widowControl w:val="1"/>
        <w:tabs>
          <w:tab w:leader="none" w:pos="851" w:val="left"/>
        </w:tabs>
        <w:spacing w:after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2.Признать утратившим</w:t>
      </w:r>
      <w:r>
        <w:rPr>
          <w:rFonts w:ascii="XO Thames" w:hAnsi="XO Thames"/>
          <w:sz w:val="26"/>
        </w:rPr>
        <w:t>и</w:t>
      </w:r>
      <w:r>
        <w:rPr>
          <w:rFonts w:ascii="XO Thames" w:hAnsi="XO Thames"/>
          <w:sz w:val="26"/>
        </w:rPr>
        <w:t xml:space="preserve"> силу</w:t>
      </w:r>
      <w:r>
        <w:rPr>
          <w:rFonts w:ascii="XO Thames" w:hAnsi="XO Thames"/>
          <w:sz w:val="26"/>
        </w:rPr>
        <w:t>:</w:t>
      </w:r>
      <w:r>
        <w:rPr>
          <w:rFonts w:ascii="XO Thames" w:hAnsi="XO Thames"/>
          <w:sz w:val="26"/>
        </w:rPr>
        <w:t xml:space="preserve"> </w:t>
      </w:r>
    </w:p>
    <w:p w14:paraId="3F000000">
      <w:pPr>
        <w:widowControl w:val="1"/>
        <w:spacing w:after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постановление администрации муниципального образования город Алексин от 17</w:t>
      </w:r>
      <w:r>
        <w:rPr>
          <w:rFonts w:ascii="XO Thames" w:hAnsi="XO Thames"/>
          <w:sz w:val="26"/>
        </w:rPr>
        <w:t>.04</w:t>
      </w:r>
      <w:r>
        <w:rPr>
          <w:rFonts w:ascii="XO Thames" w:hAnsi="XO Thames"/>
          <w:sz w:val="26"/>
        </w:rPr>
        <w:t>.2025</w:t>
      </w:r>
      <w:r>
        <w:rPr>
          <w:rFonts w:ascii="XO Thames" w:hAnsi="XO Thames"/>
          <w:sz w:val="26"/>
        </w:rPr>
        <w:t xml:space="preserve"> года №425</w:t>
      </w:r>
      <w:r>
        <w:rPr>
          <w:rFonts w:ascii="XO Thames" w:hAnsi="XO Thames"/>
          <w:sz w:val="26"/>
        </w:rPr>
        <w:t xml:space="preserve"> «Об установлении тарифов на услуги, оказываемые муниципальным унитарным предприятием «Водопроводно-канали</w:t>
      </w:r>
      <w:r>
        <w:rPr>
          <w:rFonts w:ascii="XO Thames" w:hAnsi="XO Thames"/>
          <w:sz w:val="26"/>
        </w:rPr>
        <w:t xml:space="preserve">зационное хозяйство </w:t>
      </w:r>
      <w:r>
        <w:rPr>
          <w:rFonts w:ascii="XO Thames" w:hAnsi="XO Thames"/>
          <w:sz w:val="26"/>
        </w:rPr>
        <w:t>г</w:t>
      </w:r>
      <w:r>
        <w:rPr>
          <w:rFonts w:ascii="XO Thames" w:hAnsi="XO Thames"/>
          <w:sz w:val="26"/>
        </w:rPr>
        <w:t>. Алексин».</w:t>
      </w:r>
    </w:p>
    <w:p w14:paraId="40000000">
      <w:pPr>
        <w:widowControl w:val="1"/>
        <w:spacing w:after="0"/>
        <w:ind w:firstLine="851" w:left="-142" w:right="141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3.</w:t>
      </w:r>
      <w:r>
        <w:rPr>
          <w:rFonts w:ascii="XO Thames" w:hAnsi="XO Thames"/>
          <w:sz w:val="26"/>
        </w:rPr>
        <w:t xml:space="preserve"> Управлению по организационной работе и информационному</w:t>
      </w:r>
      <w:r>
        <w:rPr>
          <w:rFonts w:ascii="XO Thames" w:hAnsi="XO Thames"/>
          <w:sz w:val="26"/>
        </w:rPr>
        <w:t xml:space="preserve"> обеспечению (</w:t>
      </w:r>
      <w:r>
        <w:rPr>
          <w:rFonts w:ascii="XO Thames" w:hAnsi="XO Thames"/>
          <w:sz w:val="26"/>
        </w:rPr>
        <w:t>Панина</w:t>
      </w:r>
      <w:r>
        <w:rPr>
          <w:rFonts w:ascii="XO Thames" w:hAnsi="XO Thames"/>
          <w:sz w:val="26"/>
        </w:rPr>
        <w:t xml:space="preserve"> Ю.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 xml:space="preserve">.) в течение 10 дней со дня принятия настоящего Постановления </w:t>
      </w:r>
      <w:r>
        <w:rPr>
          <w:rFonts w:ascii="XO Thames" w:hAnsi="XO Thames"/>
          <w:sz w:val="26"/>
        </w:rPr>
        <w:t>разместить Постановление</w:t>
      </w:r>
      <w:r>
        <w:rPr>
          <w:rFonts w:ascii="XO Thames" w:hAnsi="XO Thames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14:paraId="41000000">
      <w:pPr>
        <w:widowControl w:val="1"/>
        <w:spacing w:after="0"/>
        <w:ind w:firstLine="851" w:left="-142" w:right="141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4</w:t>
      </w:r>
      <w:r>
        <w:rPr>
          <w:rFonts w:ascii="XO Thames" w:hAnsi="XO Thames"/>
          <w:sz w:val="26"/>
        </w:rPr>
        <w:t>. Управлению делопроизводства (</w:t>
      </w:r>
      <w:r>
        <w:rPr>
          <w:rFonts w:ascii="XO Thames" w:hAnsi="XO Thames"/>
          <w:sz w:val="26"/>
        </w:rPr>
        <w:t>Ворогущина</w:t>
      </w:r>
      <w:r>
        <w:rPr>
          <w:rFonts w:ascii="XO Thames" w:hAnsi="XO Thames"/>
          <w:sz w:val="26"/>
        </w:rPr>
        <w:t xml:space="preserve"> О.Е.</w:t>
      </w:r>
      <w:r>
        <w:rPr>
          <w:rFonts w:ascii="XO Thames" w:hAnsi="XO Thames"/>
          <w:sz w:val="26"/>
        </w:rPr>
        <w:t>), комитету по культуре, молодежной политике и спорту (</w:t>
      </w:r>
      <w:r>
        <w:rPr>
          <w:rFonts w:ascii="XO Thames" w:hAnsi="XO Thames"/>
          <w:sz w:val="26"/>
        </w:rPr>
        <w:t>Зайцева В.В</w:t>
      </w:r>
      <w:r>
        <w:rPr>
          <w:rFonts w:ascii="XO Thames" w:hAnsi="XO Thames"/>
          <w:sz w:val="26"/>
        </w:rPr>
        <w:t xml:space="preserve">.), </w:t>
      </w:r>
      <w:r>
        <w:rPr>
          <w:rFonts w:ascii="XO Thames" w:hAnsi="XO Thames"/>
          <w:sz w:val="26"/>
        </w:rPr>
        <w:t xml:space="preserve">управлению по работе с сельскими территориями </w:t>
      </w:r>
      <w:r>
        <w:rPr>
          <w:rFonts w:ascii="XO Thames" w:hAnsi="XO Thames"/>
          <w:sz w:val="26"/>
        </w:rPr>
        <w:t xml:space="preserve">(Селезнева А.М.), в течение 10 дней со дня принятия настоящего постановления </w:t>
      </w:r>
      <w:r>
        <w:rPr>
          <w:rFonts w:ascii="XO Thames" w:hAnsi="XO Thames"/>
          <w:sz w:val="26"/>
        </w:rPr>
        <w:t>разместить постановление</w:t>
      </w:r>
      <w:r>
        <w:rPr>
          <w:rFonts w:ascii="XO Thames" w:hAnsi="XO Thames"/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14:paraId="42000000">
      <w:pPr>
        <w:widowControl w:val="1"/>
        <w:spacing w:after="0"/>
        <w:ind w:firstLine="851" w:left="-142" w:right="141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5</w:t>
      </w:r>
      <w:r>
        <w:rPr>
          <w:rFonts w:ascii="XO Thames" w:hAnsi="XO Thames"/>
          <w:sz w:val="26"/>
        </w:rPr>
        <w:t xml:space="preserve">. Постановление вступает в силу </w:t>
      </w:r>
      <w:r>
        <w:rPr>
          <w:rFonts w:ascii="XO Thames" w:hAnsi="XO Thames"/>
          <w:sz w:val="26"/>
        </w:rPr>
        <w:t>с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 xml:space="preserve"> дня официального обнародования</w:t>
      </w:r>
      <w:r>
        <w:rPr>
          <w:rFonts w:ascii="XO Thames" w:hAnsi="XO Thames"/>
          <w:sz w:val="26"/>
        </w:rPr>
        <w:t xml:space="preserve">, но не ранее </w:t>
      </w:r>
      <w:r>
        <w:rPr>
          <w:rFonts w:ascii="XO Thames" w:hAnsi="XO Thames"/>
          <w:sz w:val="26"/>
        </w:rPr>
        <w:t>01.01</w:t>
      </w:r>
      <w:r>
        <w:rPr>
          <w:rFonts w:ascii="XO Thames" w:hAnsi="XO Thames"/>
          <w:sz w:val="26"/>
        </w:rPr>
        <w:t>.20</w:t>
      </w:r>
      <w:r>
        <w:rPr>
          <w:rFonts w:ascii="XO Thames" w:hAnsi="XO Thames"/>
          <w:sz w:val="26"/>
        </w:rPr>
        <w:t>26</w:t>
      </w:r>
      <w:r>
        <w:rPr>
          <w:rFonts w:ascii="XO Thames" w:hAnsi="XO Thames"/>
          <w:sz w:val="26"/>
        </w:rPr>
        <w:t>г.</w:t>
      </w:r>
      <w:r>
        <w:rPr>
          <w:rFonts w:ascii="XO Thames" w:hAnsi="XO Thames"/>
          <w:sz w:val="26"/>
        </w:rPr>
        <w:t xml:space="preserve"> </w:t>
      </w:r>
    </w:p>
    <w:p w14:paraId="43000000">
      <w:pPr>
        <w:widowControl w:val="1"/>
        <w:spacing w:after="0"/>
        <w:ind w:firstLine="709"/>
        <w:jc w:val="both"/>
        <w:rPr>
          <w:rFonts w:ascii="XO Thames" w:hAnsi="XO Thames"/>
          <w:spacing w:val="-3"/>
          <w:sz w:val="26"/>
        </w:rPr>
      </w:pPr>
    </w:p>
    <w:p w14:paraId="44000000">
      <w:pPr>
        <w:widowControl w:val="1"/>
        <w:spacing w:after="0"/>
        <w:ind w:firstLine="709"/>
        <w:jc w:val="both"/>
        <w:rPr>
          <w:rFonts w:ascii="XO Thames" w:hAnsi="XO Thames"/>
          <w:spacing w:val="-3"/>
          <w:sz w:val="28"/>
        </w:rPr>
      </w:pPr>
    </w:p>
    <w:p w14:paraId="45000000">
      <w:pPr>
        <w:spacing w:after="0"/>
        <w:ind/>
        <w:rPr>
          <w:rFonts w:ascii="XO Thames" w:hAnsi="XO Thames"/>
          <w:sz w:val="26"/>
        </w:rPr>
      </w:pPr>
    </w:p>
    <w:p w14:paraId="46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7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8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9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A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B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C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D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E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4F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</w:p>
    <w:p w14:paraId="50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Приложение </w:t>
      </w:r>
    </w:p>
    <w:p w14:paraId="51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 постановлению администрации </w:t>
      </w:r>
    </w:p>
    <w:p w14:paraId="52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муниципального образования </w:t>
      </w:r>
    </w:p>
    <w:p w14:paraId="53000000">
      <w:pPr>
        <w:widowControl w:val="1"/>
        <w:spacing w:after="0"/>
        <w:ind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город Алексин</w:t>
      </w:r>
    </w:p>
    <w:p w14:paraId="54000000">
      <w:pPr>
        <w:widowControl w:val="1"/>
        <w:spacing w:after="0"/>
        <w:ind w:firstLine="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 от  _____________ 20___</w:t>
      </w:r>
      <w:r>
        <w:rPr>
          <w:rFonts w:ascii="XO Thames" w:hAnsi="XO Thames"/>
          <w:sz w:val="26"/>
        </w:rPr>
        <w:t>г. №_________</w:t>
      </w:r>
    </w:p>
    <w:p w14:paraId="55000000">
      <w:pPr>
        <w:widowControl w:val="1"/>
        <w:spacing w:after="0"/>
        <w:ind w:firstLine="0"/>
        <w:jc w:val="right"/>
        <w:rPr>
          <w:rFonts w:ascii="XO Thames" w:hAnsi="XO Thames"/>
          <w:sz w:val="26"/>
        </w:rPr>
      </w:pPr>
    </w:p>
    <w:p w14:paraId="56000000">
      <w:pPr>
        <w:widowControl w:val="1"/>
        <w:spacing w:after="0"/>
        <w:ind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Тарифы на услуги, </w:t>
      </w:r>
    </w:p>
    <w:p w14:paraId="57000000">
      <w:pPr>
        <w:widowControl w:val="1"/>
        <w:spacing w:after="0"/>
        <w:ind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>оказываемые</w:t>
      </w:r>
      <w:r>
        <w:rPr>
          <w:rFonts w:ascii="XO Thames" w:hAnsi="XO Thames"/>
          <w:b w:val="1"/>
          <w:sz w:val="26"/>
        </w:rPr>
        <w:t xml:space="preserve"> муниципальным </w:t>
      </w:r>
      <w:r>
        <w:rPr>
          <w:rFonts w:ascii="XO Thames" w:hAnsi="XO Thames"/>
          <w:b w:val="1"/>
          <w:sz w:val="26"/>
        </w:rPr>
        <w:t>унитарным</w:t>
      </w:r>
      <w:r>
        <w:rPr>
          <w:rFonts w:ascii="XO Thames" w:hAnsi="XO Thames"/>
          <w:b w:val="1"/>
          <w:sz w:val="26"/>
        </w:rPr>
        <w:t xml:space="preserve"> предприятием</w:t>
      </w:r>
    </w:p>
    <w:p w14:paraId="58000000">
      <w:pPr>
        <w:widowControl w:val="1"/>
        <w:spacing w:after="0"/>
        <w:ind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>«</w:t>
      </w:r>
      <w:r>
        <w:rPr>
          <w:rFonts w:ascii="XO Thames" w:hAnsi="XO Thames"/>
          <w:b w:val="1"/>
          <w:spacing w:val="-2"/>
          <w:sz w:val="26"/>
        </w:rPr>
        <w:t>Водопроводно-канализационное хозяйство</w:t>
      </w:r>
      <w:r>
        <w:rPr>
          <w:rFonts w:ascii="XO Thames" w:hAnsi="XO Thames"/>
          <w:b w:val="1"/>
          <w:spacing w:val="-2"/>
          <w:sz w:val="26"/>
        </w:rPr>
        <w:t xml:space="preserve"> </w:t>
      </w:r>
      <w:r>
        <w:rPr>
          <w:rFonts w:ascii="XO Thames" w:hAnsi="XO Thames"/>
          <w:b w:val="1"/>
          <w:spacing w:val="-2"/>
          <w:sz w:val="26"/>
        </w:rPr>
        <w:t>г</w:t>
      </w:r>
      <w:r>
        <w:rPr>
          <w:rFonts w:ascii="XO Thames" w:hAnsi="XO Thames"/>
          <w:b w:val="1"/>
          <w:spacing w:val="-2"/>
          <w:sz w:val="26"/>
        </w:rPr>
        <w:t>. Алексин</w:t>
      </w:r>
      <w:r>
        <w:rPr>
          <w:rFonts w:ascii="XO Thames" w:hAnsi="XO Thames"/>
          <w:b w:val="1"/>
          <w:sz w:val="26"/>
        </w:rPr>
        <w:t>»</w:t>
      </w:r>
      <w:r>
        <w:rPr>
          <w:rFonts w:ascii="XO Thames" w:hAnsi="XO Thames"/>
          <w:b w:val="1"/>
          <w:sz w:val="26"/>
        </w:rPr>
        <w:t xml:space="preserve"> </w:t>
      </w: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80"/>
        <w:gridCol w:w="6128"/>
        <w:gridCol w:w="2826"/>
      </w:tblGrid>
      <w:tr>
        <w:trPr>
          <w:trHeight w:hRule="exact" w:val="808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№ п/п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spacing w:after="0"/>
              <w:ind/>
              <w:jc w:val="center"/>
              <w:rPr>
                <w:rFonts w:ascii="XO Thames" w:hAnsi="XO Thames"/>
                <w:b w:val="1"/>
                <w:color w:val="000000"/>
                <w:sz w:val="22"/>
              </w:rPr>
            </w:pPr>
            <w:r>
              <w:rPr>
                <w:rFonts w:ascii="XO Thames" w:hAnsi="XO Thames"/>
                <w:b w:val="1"/>
                <w:color w:val="000000"/>
                <w:sz w:val="22"/>
              </w:rPr>
              <w:t>Наименование услуги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1"/>
                <w:color w:val="000000"/>
                <w:sz w:val="22"/>
              </w:rPr>
            </w:pPr>
            <w:r>
              <w:rPr>
                <w:rFonts w:ascii="XO Thames" w:hAnsi="XO Thames"/>
                <w:b w:val="1"/>
                <w:color w:val="000000"/>
                <w:sz w:val="22"/>
              </w:rPr>
              <w:t>Цена с учетом НДС 22%</w:t>
            </w:r>
          </w:p>
          <w:p w14:paraId="5C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1"/>
                <w:color w:val="000000"/>
                <w:sz w:val="22"/>
              </w:rPr>
            </w:pPr>
            <w:r>
              <w:rPr>
                <w:rFonts w:ascii="XO Thames" w:hAnsi="XO Thames"/>
                <w:b w:val="1"/>
                <w:color w:val="000000"/>
                <w:sz w:val="22"/>
              </w:rPr>
              <w:t>(рублей)</w:t>
            </w:r>
          </w:p>
        </w:tc>
      </w:tr>
      <w:tr>
        <w:trPr>
          <w:trHeight w:hRule="exact" w:val="459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Откачка из выгребных ям за бочку более 10 км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5105,00</w:t>
            </w:r>
          </w:p>
        </w:tc>
      </w:tr>
      <w:tr>
        <w:trPr>
          <w:trHeight w:hRule="exact" w:val="49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Откачка из выгребных ям за бочку до 10 км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3265,00</w:t>
            </w:r>
          </w:p>
        </w:tc>
      </w:tr>
      <w:tr>
        <w:trPr>
          <w:trHeight w:hRule="exact" w:val="163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 xml:space="preserve">Опломбирование одного прибора учета холодной воды при повторном  опломбировании в связи с нарушением пломбы по вине абонента или третьих лиц с выездом на место транспортом предприятия 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2041,00</w:t>
            </w:r>
          </w:p>
        </w:tc>
      </w:tr>
      <w:tr>
        <w:trPr>
          <w:trHeight w:hRule="exact" w:val="100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 xml:space="preserve">Опломбирование одного прибора учета холодной воды с выездом на место транспортом абонента 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992,00</w:t>
            </w:r>
          </w:p>
        </w:tc>
      </w:tr>
      <w:tr>
        <w:trPr>
          <w:trHeight w:hRule="exact" w:val="1110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Установка одного прибора учета холодной воды с фильтром в жилом доме частного сектора (без учета стоимости прибора учета)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11985,00</w:t>
            </w:r>
          </w:p>
        </w:tc>
      </w:tr>
      <w:tr>
        <w:trPr>
          <w:trHeight w:hRule="exact" w:val="130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Установка двух приборов учета (холодной и горячей воды) с фильтром в квартире многоквартирного жилого дома (без учета стоимости прибора учета)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18555,00</w:t>
            </w:r>
          </w:p>
        </w:tc>
      </w:tr>
      <w:tr>
        <w:trPr>
          <w:trHeight w:hRule="exact" w:val="1320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Установка одного прибора учета (холодной или горячей воды) с фильтром в квартире многоквартирного жилого дома (без учета стоимости прибора учета)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10551,00</w:t>
            </w:r>
          </w:p>
        </w:tc>
      </w:tr>
      <w:tr>
        <w:trPr>
          <w:trHeight w:hRule="exact" w:val="82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8.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Отключение от водопроводной сети (при наличии задвижки)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7425,00</w:t>
            </w:r>
          </w:p>
        </w:tc>
      </w:tr>
      <w:tr>
        <w:trPr>
          <w:trHeight w:hRule="exact" w:val="810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 xml:space="preserve">Согласование технической документации под строительство объектов с выездом на место 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8070,00</w:t>
            </w:r>
          </w:p>
        </w:tc>
      </w:tr>
      <w:tr>
        <w:trPr>
          <w:trHeight w:hRule="exact" w:val="79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 xml:space="preserve">Согласование технической документации под строительство объектов без выезда на место 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2064,00</w:t>
            </w:r>
          </w:p>
        </w:tc>
      </w:tr>
      <w:tr>
        <w:trPr>
          <w:trHeight w:hRule="exact" w:val="1080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11.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Предоставление технической консультации по прохождению сетей водоснабжения и водоотведения за 1 час работы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793,00</w:t>
            </w:r>
          </w:p>
        </w:tc>
      </w:tr>
      <w:tr>
        <w:trPr>
          <w:trHeight w:hRule="atLeast" w:val="49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Услуги по предоставлению спецтехники: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12.1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Автокран КС-35714 на базе Урал -5557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3452,00</w:t>
            </w:r>
          </w:p>
        </w:tc>
      </w:tr>
      <w:tr>
        <w:trPr>
          <w:trHeight w:hRule="atLeast" w:val="657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12.2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Кран – манипулятор  на базе КамАЗ-43118 с КМУ ИНМАН ИМ -150-N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4035,00</w:t>
            </w:r>
          </w:p>
        </w:tc>
      </w:tr>
      <w:tr>
        <w:trPr>
          <w:trHeight w:hRule="atLeast" w:val="326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12.3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Экскаватор TEREX TLB-825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2753,00</w:t>
            </w:r>
          </w:p>
        </w:tc>
      </w:tr>
      <w:tr>
        <w:trPr>
          <w:trHeight w:hRule="atLeast" w:val="645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12.4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Автоцистерна для перевозки воды ЗИЛ-130 более 10 км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4580,00</w:t>
            </w:r>
          </w:p>
        </w:tc>
      </w:tr>
      <w:tr>
        <w:trPr>
          <w:trHeight w:hRule="atLeast" w:val="598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12.5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Автоцистерна для перевозки воды ЗИЛ-130 до 10 км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2934,00</w:t>
            </w:r>
          </w:p>
        </w:tc>
      </w:tr>
      <w:tr>
        <w:trPr>
          <w:trHeight w:hRule="atLeast" w:val="630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12.6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Канало-промывочная установка ПРЕУС 160-131 на базе спецавтоцистерны  ЗИЛ - 431412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3517,00</w:t>
            </w:r>
          </w:p>
        </w:tc>
      </w:tr>
      <w:tr>
        <w:trPr>
          <w:trHeight w:hRule="atLeast" w:val="652"/>
        </w:trPr>
        <w:tc>
          <w:tcPr>
            <w:tcW w:type="dxa" w:w="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12.7</w:t>
            </w:r>
          </w:p>
        </w:tc>
        <w:tc>
          <w:tcPr>
            <w:tcW w:type="dxa" w:w="61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spacing w:after="0"/>
              <w:ind/>
              <w:jc w:val="center"/>
              <w:rPr>
                <w:rFonts w:ascii="XO Thames" w:hAnsi="XO Thames"/>
                <w:color w:themeColor="dark1" w:val="000000"/>
                <w:sz w:val="22"/>
              </w:rPr>
            </w:pPr>
            <w:r>
              <w:rPr>
                <w:rFonts w:ascii="XO Thames" w:hAnsi="XO Thames"/>
                <w:color w:themeColor="dark1" w:val="000000"/>
                <w:sz w:val="22"/>
              </w:rPr>
              <w:t>Комбинированная машина КАМАЗ -53605 ОМЗ-610</w:t>
            </w:r>
          </w:p>
        </w:tc>
        <w:tc>
          <w:tcPr>
            <w:tcW w:type="dxa" w:w="2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pStyle w:val="Style_5"/>
              <w:widowControl w:val="1"/>
              <w:spacing w:after="0"/>
              <w:ind/>
              <w:jc w:val="center"/>
              <w:rPr>
                <w:rFonts w:ascii="XO Thames" w:hAnsi="XO Thames"/>
                <w:b w:val="0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color w:val="000000"/>
                <w:sz w:val="22"/>
              </w:rPr>
              <w:t>7371,00</w:t>
            </w:r>
          </w:p>
        </w:tc>
      </w:tr>
    </w:tbl>
    <w:p w14:paraId="96000000">
      <w:pPr>
        <w:widowControl w:val="1"/>
        <w:spacing w:after="0"/>
        <w:ind/>
        <w:jc w:val="center"/>
        <w:rPr>
          <w:rFonts w:ascii="XO Thames" w:hAnsi="XO Thames"/>
          <w:b w:val="1"/>
          <w:sz w:val="26"/>
        </w:rPr>
      </w:pPr>
    </w:p>
    <w:p w14:paraId="97000000">
      <w:pPr>
        <w:widowControl w:val="1"/>
        <w:tabs>
          <w:tab w:leader="none" w:pos="7170" w:val="left"/>
        </w:tabs>
        <w:spacing w:after="0"/>
        <w:ind/>
        <w:outlineLvl w:val="0"/>
        <w:rPr>
          <w:rFonts w:ascii="XO Thames" w:hAnsi="XO Thames"/>
          <w:b w:val="1"/>
          <w:sz w:val="26"/>
        </w:rPr>
      </w:pPr>
    </w:p>
    <w:p w14:paraId="98000000">
      <w:pPr>
        <w:widowControl w:val="1"/>
        <w:tabs>
          <w:tab w:leader="none" w:pos="7170" w:val="left"/>
        </w:tabs>
        <w:spacing w:after="0"/>
        <w:ind/>
        <w:outlineLvl w:val="0"/>
        <w:rPr>
          <w:rFonts w:ascii="XO Thames" w:hAnsi="XO Thames"/>
          <w:b w:val="1"/>
          <w:sz w:val="26"/>
        </w:rPr>
      </w:pPr>
    </w:p>
    <w:p w14:paraId="99000000">
      <w:pPr>
        <w:widowControl w:val="1"/>
        <w:tabs>
          <w:tab w:leader="none" w:pos="7170" w:val="left"/>
        </w:tabs>
        <w:spacing w:after="0"/>
        <w:ind/>
        <w:outlineLvl w:val="0"/>
        <w:rPr>
          <w:rFonts w:ascii="XO Thames" w:hAnsi="XO Thames"/>
          <w:b w:val="1"/>
          <w:sz w:val="26"/>
        </w:rPr>
      </w:pPr>
    </w:p>
    <w:p w14:paraId="9A000000">
      <w:pPr>
        <w:widowControl w:val="1"/>
        <w:spacing w:after="0"/>
        <w:ind/>
        <w:jc w:val="center"/>
        <w:rPr>
          <w:rFonts w:ascii="XO Thames" w:hAnsi="XO Thames"/>
          <w:b w:val="1"/>
          <w:spacing w:val="-2"/>
          <w:sz w:val="26"/>
        </w:rPr>
      </w:pPr>
    </w:p>
    <w:p w14:paraId="9B000000">
      <w:pPr>
        <w:widowControl w:val="1"/>
        <w:spacing w:after="0"/>
        <w:ind/>
        <w:jc w:val="center"/>
        <w:rPr>
          <w:rFonts w:ascii="XO Thames" w:hAnsi="XO Thames"/>
          <w:sz w:val="26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5"/>
    <w:link w:val="Style_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5_ch"/>
    <w:link w:val="Style_7"/>
    <w:rPr>
      <w:rFonts w:ascii="Tahoma" w:hAnsi="Tahoma"/>
      <w:sz w:val="16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сновной текст 21"/>
    <w:basedOn w:val="Style_5"/>
    <w:link w:val="Style_13_ch"/>
    <w:pPr>
      <w:widowControl w:val="1"/>
      <w:spacing w:after="120" w:line="480" w:lineRule="auto"/>
      <w:ind/>
    </w:pPr>
    <w:rPr>
      <w:rFonts w:ascii="Times New Roman" w:hAnsi="Times New Roman"/>
      <w:sz w:val="20"/>
    </w:rPr>
  </w:style>
  <w:style w:styleId="Style_13_ch" w:type="character">
    <w:name w:val="Основной текст 21"/>
    <w:basedOn w:val="Style_5_ch"/>
    <w:link w:val="Style_13"/>
    <w:rPr>
      <w:rFonts w:ascii="Times New Roman" w:hAnsi="Times New Roman"/>
      <w:sz w:val="20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1"/>
    <w:next w:val="Style_5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2" w:type="paragraph">
    <w:name w:val="Hyperlink"/>
    <w:basedOn w:val="Style_16"/>
    <w:link w:val="Style_2_ch"/>
    <w:rPr>
      <w:color w:themeColor="hyperlink" w:val="0000FF"/>
      <w:u w:val="single"/>
    </w:rPr>
  </w:style>
  <w:style w:styleId="Style_2_ch" w:type="character">
    <w:name w:val="Hyperlink"/>
    <w:basedOn w:val="Style_16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Содержимое таблицы"/>
    <w:basedOn w:val="Style_5"/>
    <w:link w:val="Style_19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19_ch" w:type="character">
    <w:name w:val="Содержимое таблицы"/>
    <w:basedOn w:val="Style_5_ch"/>
    <w:link w:val="Style_19"/>
    <w:rPr>
      <w:rFonts w:ascii="Times New Roman" w:hAnsi="Times New Roman"/>
      <w:sz w:val="20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header"/>
    <w:basedOn w:val="Style_5"/>
    <w:link w:val="Style_23_ch"/>
    <w:pPr>
      <w:widowControl w:val="1"/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Times New Roman" w:hAnsi="Times New Roman"/>
      <w:sz w:val="20"/>
    </w:rPr>
  </w:style>
  <w:style w:styleId="Style_23_ch" w:type="character">
    <w:name w:val="header"/>
    <w:basedOn w:val="Style_5_ch"/>
    <w:link w:val="Style_23"/>
    <w:rPr>
      <w:rFonts w:ascii="Times New Roman" w:hAnsi="Times New Roman"/>
      <w:sz w:val="20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Strong"/>
    <w:basedOn w:val="Style_16"/>
    <w:link w:val="Style_25_ch"/>
    <w:rPr>
      <w:b w:val="1"/>
    </w:rPr>
  </w:style>
  <w:style w:styleId="Style_25_ch" w:type="character">
    <w:name w:val="Strong"/>
    <w:basedOn w:val="Style_16_ch"/>
    <w:link w:val="Style_25"/>
    <w:rPr>
      <w:b w:val="1"/>
    </w:rPr>
  </w:style>
  <w:style w:styleId="Style_26" w:type="paragraph">
    <w:name w:val="ConsPlusTitle"/>
    <w:link w:val="Style_26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6_ch" w:type="character">
    <w:name w:val="ConsPlusTitle"/>
    <w:link w:val="Style_26"/>
    <w:rPr>
      <w:rFonts w:ascii="Calibri" w:hAnsi="Calibri"/>
      <w:b w:val="1"/>
    </w:rPr>
  </w:style>
  <w:style w:styleId="Style_27" w:type="paragraph">
    <w:name w:val="toc 5"/>
    <w:next w:val="Style_5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5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5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4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2023-07-06T10:52:00Z</dcterms:created>
  <dcterms:modified xsi:type="dcterms:W3CDTF">2025-12-03T08:59:26Z</dcterms:modified>
</cp:coreProperties>
</file>