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2C" w:rsidRDefault="00C00B2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0B2C" w:rsidRDefault="00C00B2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00B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0B2C" w:rsidRDefault="00C00B2C">
            <w:pPr>
              <w:pStyle w:val="ConsPlusNormal"/>
            </w:pPr>
            <w:r>
              <w:t>18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0B2C" w:rsidRDefault="00C00B2C">
            <w:pPr>
              <w:pStyle w:val="ConsPlusNormal"/>
              <w:jc w:val="right"/>
            </w:pPr>
            <w:r>
              <w:t>N 103-ЗТО</w:t>
            </w:r>
          </w:p>
        </w:tc>
      </w:tr>
    </w:tbl>
    <w:p w:rsidR="00C00B2C" w:rsidRDefault="00C00B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B2C" w:rsidRDefault="00C00B2C">
      <w:pPr>
        <w:pStyle w:val="ConsPlusNormal"/>
      </w:pPr>
    </w:p>
    <w:p w:rsidR="00C00B2C" w:rsidRDefault="00C00B2C">
      <w:pPr>
        <w:pStyle w:val="ConsPlusTitle"/>
        <w:jc w:val="center"/>
      </w:pPr>
      <w:r>
        <w:t>ЗАКОН</w:t>
      </w:r>
    </w:p>
    <w:p w:rsidR="00C00B2C" w:rsidRDefault="00C00B2C">
      <w:pPr>
        <w:pStyle w:val="ConsPlusTitle"/>
        <w:jc w:val="center"/>
      </w:pPr>
      <w:r>
        <w:t>ТУЛЬСКОЙ ОБЛАСТИ</w:t>
      </w:r>
    </w:p>
    <w:p w:rsidR="00C00B2C" w:rsidRDefault="00C00B2C">
      <w:pPr>
        <w:pStyle w:val="ConsPlusTitle"/>
        <w:jc w:val="center"/>
      </w:pPr>
    </w:p>
    <w:p w:rsidR="00C00B2C" w:rsidRDefault="00C00B2C">
      <w:pPr>
        <w:pStyle w:val="ConsPlusTitle"/>
        <w:jc w:val="center"/>
      </w:pPr>
      <w:r>
        <w:t>О ЛЬГОТНОМ НАЛОГООБЛОЖЕНИИ НАЛОГОПЛАТЕЛЬЩИКОВ - РЕЗИДЕНТОВ</w:t>
      </w:r>
    </w:p>
    <w:p w:rsidR="00C00B2C" w:rsidRDefault="00C00B2C">
      <w:pPr>
        <w:pStyle w:val="ConsPlusTitle"/>
        <w:jc w:val="center"/>
      </w:pPr>
      <w:r>
        <w:t>ТЕРРИТОРИЙ ОПЕРЕЖАЮЩЕГО РАЗВИТИЯ, СОЗДАННЫХ НА ТЕРРИТОРИИ</w:t>
      </w:r>
    </w:p>
    <w:p w:rsidR="00C00B2C" w:rsidRDefault="00C00B2C">
      <w:pPr>
        <w:pStyle w:val="ConsPlusTitle"/>
        <w:jc w:val="center"/>
      </w:pPr>
      <w:r>
        <w:t>ТУЛЬСКОЙ ОБЛАСТИ</w:t>
      </w:r>
    </w:p>
    <w:p w:rsidR="00C00B2C" w:rsidRDefault="00C00B2C">
      <w:pPr>
        <w:pStyle w:val="ConsPlusNormal"/>
      </w:pPr>
    </w:p>
    <w:p w:rsidR="00C00B2C" w:rsidRDefault="00C00B2C">
      <w:pPr>
        <w:pStyle w:val="ConsPlusNormal"/>
        <w:jc w:val="right"/>
      </w:pPr>
      <w:proofErr w:type="gramStart"/>
      <w:r>
        <w:t>Принят</w:t>
      </w:r>
      <w:proofErr w:type="gramEnd"/>
    </w:p>
    <w:p w:rsidR="00C00B2C" w:rsidRDefault="00C00B2C">
      <w:pPr>
        <w:pStyle w:val="ConsPlusNormal"/>
        <w:jc w:val="right"/>
      </w:pPr>
      <w:r>
        <w:t>Тульской областной Думой</w:t>
      </w:r>
    </w:p>
    <w:p w:rsidR="00C00B2C" w:rsidRDefault="00C00B2C">
      <w:pPr>
        <w:pStyle w:val="ConsPlusNormal"/>
        <w:jc w:val="right"/>
      </w:pPr>
      <w:r>
        <w:t>14 декабря 2017 года</w:t>
      </w:r>
    </w:p>
    <w:p w:rsidR="00C00B2C" w:rsidRDefault="00C00B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00B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2C" w:rsidRDefault="00C00B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2C" w:rsidRDefault="00C00B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B2C" w:rsidRDefault="00C00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B2C" w:rsidRDefault="00C00B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Тульской области</w:t>
            </w:r>
            <w:proofErr w:type="gramEnd"/>
          </w:p>
          <w:p w:rsidR="00C00B2C" w:rsidRDefault="00C0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5">
              <w:r>
                <w:rPr>
                  <w:color w:val="0000FF"/>
                </w:rPr>
                <w:t>N 38-ЗТО</w:t>
              </w:r>
            </w:hyperlink>
            <w:r>
              <w:rPr>
                <w:color w:val="392C69"/>
              </w:rPr>
              <w:t xml:space="preserve">, от 29.11.2022 </w:t>
            </w:r>
            <w:hyperlink r:id="rId6">
              <w:r>
                <w:rPr>
                  <w:color w:val="0000FF"/>
                </w:rPr>
                <w:t>N 120-ЗТО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2C" w:rsidRDefault="00C00B2C">
            <w:pPr>
              <w:pStyle w:val="ConsPlusNormal"/>
            </w:pPr>
          </w:p>
        </w:tc>
      </w:tr>
    </w:tbl>
    <w:p w:rsidR="00C00B2C" w:rsidRDefault="00C00B2C">
      <w:pPr>
        <w:pStyle w:val="ConsPlusNormal"/>
      </w:pPr>
    </w:p>
    <w:p w:rsidR="00C00B2C" w:rsidRDefault="00C00B2C">
      <w:pPr>
        <w:pStyle w:val="ConsPlusTitle"/>
        <w:ind w:firstLine="540"/>
        <w:jc w:val="both"/>
        <w:outlineLvl w:val="0"/>
      </w:pPr>
      <w:r>
        <w:t>Статья 1</w:t>
      </w:r>
    </w:p>
    <w:p w:rsidR="00C00B2C" w:rsidRDefault="00C00B2C">
      <w:pPr>
        <w:pStyle w:val="ConsPlusNormal"/>
      </w:pPr>
    </w:p>
    <w:p w:rsidR="00C00B2C" w:rsidRDefault="00C00B2C">
      <w:pPr>
        <w:pStyle w:val="ConsPlusNormal"/>
        <w:ind w:firstLine="540"/>
        <w:jc w:val="both"/>
      </w:pPr>
      <w:bookmarkStart w:id="0" w:name="P20"/>
      <w:bookmarkEnd w:id="0"/>
      <w:r>
        <w:t xml:space="preserve">1. </w:t>
      </w:r>
      <w:proofErr w:type="gramStart"/>
      <w:r>
        <w:t xml:space="preserve">Установить налоговые ставки налога на прибыль организаций, подлежащего зачислению в бюджет Тульской области, для организаций, получивших статус резидента территории опережающего развития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развития в Российской Федерации" (далее - Федеральный закон "О территориях опережающего развития в Российской Федерации"), от деятельности, осуществляемой при исполнении соглашения об осуществлении деятельности на</w:t>
      </w:r>
      <w:proofErr w:type="gramEnd"/>
      <w:r>
        <w:t xml:space="preserve"> территории опережающего развития, созданной на территории Тульской области (далее - соглашение об осуществлении деятельности), в размере:</w:t>
      </w:r>
    </w:p>
    <w:p w:rsidR="00C00B2C" w:rsidRDefault="00C00B2C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Тульской области от 29.11.2022 N 120-ЗТО)</w:t>
      </w:r>
    </w:p>
    <w:p w:rsidR="00C00B2C" w:rsidRDefault="00C00B2C">
      <w:pPr>
        <w:pStyle w:val="ConsPlusNormal"/>
        <w:spacing w:before="220"/>
        <w:ind w:firstLine="540"/>
        <w:jc w:val="both"/>
      </w:pPr>
      <w:r>
        <w:t>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деятельности;</w:t>
      </w:r>
    </w:p>
    <w:p w:rsidR="00C00B2C" w:rsidRDefault="00C00B2C">
      <w:pPr>
        <w:pStyle w:val="ConsPlusNormal"/>
        <w:spacing w:before="220"/>
        <w:ind w:firstLine="540"/>
        <w:jc w:val="both"/>
      </w:pPr>
      <w:r>
        <w:t>10 процентов - с шестого по десятый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деятельности.</w:t>
      </w:r>
    </w:p>
    <w:p w:rsidR="00C00B2C" w:rsidRDefault="00C00B2C">
      <w:pPr>
        <w:pStyle w:val="ConsPlusNormal"/>
        <w:spacing w:before="220"/>
        <w:ind w:firstLine="540"/>
        <w:jc w:val="both"/>
      </w:pPr>
      <w:r>
        <w:t xml:space="preserve">2. Абзацы первый - третий утратили силу. - </w:t>
      </w:r>
      <w:hyperlink r:id="rId9">
        <w:r>
          <w:rPr>
            <w:color w:val="0000FF"/>
          </w:rPr>
          <w:t>Закон</w:t>
        </w:r>
      </w:hyperlink>
      <w:r>
        <w:t xml:space="preserve"> Тульской области от 30.04.2021 N 38-ЗТО.</w:t>
      </w:r>
    </w:p>
    <w:p w:rsidR="00C00B2C" w:rsidRDefault="00C00B2C">
      <w:pPr>
        <w:pStyle w:val="ConsPlusNormal"/>
        <w:spacing w:before="220"/>
        <w:ind w:firstLine="540"/>
        <w:jc w:val="both"/>
      </w:pPr>
      <w:r>
        <w:t xml:space="preserve">Налоговые ставки, установленные </w:t>
      </w:r>
      <w:hyperlink w:anchor="P20">
        <w:r>
          <w:rPr>
            <w:color w:val="0000FF"/>
          </w:rPr>
          <w:t>частью 1</w:t>
        </w:r>
      </w:hyperlink>
      <w:r>
        <w:t xml:space="preserve"> настоящей статьи, применяются с соблюдением требований и учетом особенностей, предусмотренных </w:t>
      </w:r>
      <w:hyperlink r:id="rId10">
        <w:r>
          <w:rPr>
            <w:color w:val="0000FF"/>
          </w:rPr>
          <w:t>статьей 284.4</w:t>
        </w:r>
      </w:hyperlink>
      <w:r>
        <w:t xml:space="preserve"> Налогового кодекса Российской Федерации.</w:t>
      </w:r>
    </w:p>
    <w:p w:rsidR="00C00B2C" w:rsidRDefault="00C00B2C">
      <w:pPr>
        <w:pStyle w:val="ConsPlusNormal"/>
      </w:pPr>
    </w:p>
    <w:p w:rsidR="00C00B2C" w:rsidRDefault="00C00B2C">
      <w:pPr>
        <w:pStyle w:val="ConsPlusTitle"/>
        <w:ind w:firstLine="540"/>
        <w:jc w:val="both"/>
        <w:outlineLvl w:val="0"/>
      </w:pPr>
      <w:r>
        <w:t>Статья 2</w:t>
      </w:r>
    </w:p>
    <w:p w:rsidR="00C00B2C" w:rsidRDefault="00C00B2C">
      <w:pPr>
        <w:pStyle w:val="ConsPlusNormal"/>
      </w:pPr>
    </w:p>
    <w:p w:rsidR="00C00B2C" w:rsidRDefault="00C00B2C">
      <w:pPr>
        <w:pStyle w:val="ConsPlusNormal"/>
        <w:ind w:firstLine="540"/>
        <w:jc w:val="both"/>
      </w:pPr>
      <w:bookmarkStart w:id="1" w:name="P29"/>
      <w:bookmarkEnd w:id="1"/>
      <w:r>
        <w:t xml:space="preserve">1. </w:t>
      </w:r>
      <w:proofErr w:type="gramStart"/>
      <w:r>
        <w:t xml:space="preserve">Установить пониженные налоговые ставки налога на имущество организаций для организаций, получивших статус резидента территории опережающего развития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"О территориях опережающего развития в Российской Федерации", в отношении имущества, расположенного на территории опережающего развития и созданного или приобретенного для деятельности, осуществляемой при исполнении соглашения об </w:t>
      </w:r>
      <w:r>
        <w:lastRenderedPageBreak/>
        <w:t>осуществлении деятельности: с первого по пятый год - 0 процентов, на шестой и седьмой</w:t>
      </w:r>
      <w:proofErr w:type="gramEnd"/>
      <w:r>
        <w:t xml:space="preserve"> годы - 1,1 процента, с восьмого по десятый год - 1,5 процента, за исключением имущества, приобретенного этими организациями у лиц, являющихся взаимозависимыми и (или) </w:t>
      </w:r>
      <w:proofErr w:type="spellStart"/>
      <w:r>
        <w:t>аффилированными</w:t>
      </w:r>
      <w:proofErr w:type="spellEnd"/>
      <w:r>
        <w:t xml:space="preserve"> по отношению к таким организациям.</w:t>
      </w:r>
    </w:p>
    <w:p w:rsidR="00C00B2C" w:rsidRDefault="00C00B2C">
      <w:pPr>
        <w:pStyle w:val="ConsPlusNormal"/>
        <w:jc w:val="both"/>
      </w:pPr>
      <w:r>
        <w:t xml:space="preserve">(часть 1 в ред. </w:t>
      </w:r>
      <w:hyperlink r:id="rId12">
        <w:r>
          <w:rPr>
            <w:color w:val="0000FF"/>
          </w:rPr>
          <w:t>Закона</w:t>
        </w:r>
      </w:hyperlink>
      <w:r>
        <w:t xml:space="preserve"> Тульской области от 29.11.2022 N 120-ЗТО)</w:t>
      </w:r>
    </w:p>
    <w:p w:rsidR="00C00B2C" w:rsidRDefault="00C00B2C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29">
        <w:r>
          <w:rPr>
            <w:color w:val="0000FF"/>
          </w:rPr>
          <w:t>части 1</w:t>
        </w:r>
      </w:hyperlink>
      <w:r>
        <w:t xml:space="preserve"> настоящей статьи, ведут раздельный учет имущества, которое создается, приобретается для деятельности, осуществляемой при исполнении соглашения об осуществлении деятельности.</w:t>
      </w:r>
    </w:p>
    <w:p w:rsidR="00C00B2C" w:rsidRDefault="00C00B2C">
      <w:pPr>
        <w:pStyle w:val="ConsPlusNormal"/>
        <w:spacing w:before="220"/>
        <w:ind w:firstLine="540"/>
        <w:jc w:val="both"/>
      </w:pPr>
      <w:r>
        <w:t xml:space="preserve">3. Пониженная налоговая ставка </w:t>
      </w:r>
      <w:proofErr w:type="gramStart"/>
      <w:r>
        <w:t>применяется</w:t>
      </w:r>
      <w:proofErr w:type="gramEnd"/>
      <w:r>
        <w:t xml:space="preserve"> начиная с налогового периода, в котором имущество, указанное в </w:t>
      </w:r>
      <w:hyperlink w:anchor="P29">
        <w:r>
          <w:rPr>
            <w:color w:val="0000FF"/>
          </w:rPr>
          <w:t>части 1</w:t>
        </w:r>
      </w:hyperlink>
      <w:r>
        <w:t xml:space="preserve"> настоящей статьи, принято на учет в качестве основных средств, при отсутствии недоимок по налогам, сборам, иным обязательным платежам в бюджеты бюджетной системы Российской Федерации на первое число каждого календарного года в течение срока применения пониженных налоговых ставок.</w:t>
      </w:r>
    </w:p>
    <w:p w:rsidR="00C00B2C" w:rsidRDefault="00C00B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3">
        <w:r>
          <w:rPr>
            <w:color w:val="0000FF"/>
          </w:rPr>
          <w:t>Закона</w:t>
        </w:r>
      </w:hyperlink>
      <w:r>
        <w:t xml:space="preserve"> Тульской области от 30.04.2021 N 38-ЗТО)</w:t>
      </w:r>
    </w:p>
    <w:p w:rsidR="00C00B2C" w:rsidRDefault="00C00B2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применении налогоплательщиком пониженных налоговых ставок в соответствии с настоящей статьей имущество, созданное или приобретенное для деятельности, осуществляемой при исполнении соглашения об осуществлении деятельности, не учитывается в случае применения таким налогоплательщиком налоговых льгот по налогу на имущество организаций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Тульской области от 6 февраля 2010 года N 1390-ЗТО "О льготном налогообложении при осуществлении инвестиционной деятельности в форме</w:t>
      </w:r>
      <w:proofErr w:type="gramEnd"/>
      <w:r>
        <w:t xml:space="preserve"> капитальных вложений на территории Тульской области".</w:t>
      </w:r>
    </w:p>
    <w:p w:rsidR="00C00B2C" w:rsidRDefault="00C00B2C">
      <w:pPr>
        <w:pStyle w:val="ConsPlusNormal"/>
      </w:pPr>
    </w:p>
    <w:p w:rsidR="00C00B2C" w:rsidRDefault="00C00B2C">
      <w:pPr>
        <w:pStyle w:val="ConsPlusTitle"/>
        <w:ind w:firstLine="540"/>
        <w:jc w:val="both"/>
        <w:outlineLvl w:val="0"/>
      </w:pPr>
      <w:r>
        <w:t>Статья 3</w:t>
      </w:r>
    </w:p>
    <w:p w:rsidR="00C00B2C" w:rsidRDefault="00C00B2C">
      <w:pPr>
        <w:pStyle w:val="ConsPlusNormal"/>
      </w:pPr>
    </w:p>
    <w:p w:rsidR="00C00B2C" w:rsidRDefault="00C00B2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00B2C" w:rsidRDefault="00C00B2C">
      <w:pPr>
        <w:pStyle w:val="ConsPlusNormal"/>
      </w:pPr>
    </w:p>
    <w:p w:rsidR="00C00B2C" w:rsidRDefault="00C00B2C">
      <w:pPr>
        <w:pStyle w:val="ConsPlusNormal"/>
        <w:jc w:val="right"/>
      </w:pPr>
      <w:r>
        <w:t>Губернатор</w:t>
      </w:r>
    </w:p>
    <w:p w:rsidR="00C00B2C" w:rsidRDefault="00C00B2C">
      <w:pPr>
        <w:pStyle w:val="ConsPlusNormal"/>
        <w:jc w:val="right"/>
      </w:pPr>
      <w:r>
        <w:t>Тульской области</w:t>
      </w:r>
    </w:p>
    <w:p w:rsidR="00C00B2C" w:rsidRDefault="00C00B2C">
      <w:pPr>
        <w:pStyle w:val="ConsPlusNormal"/>
        <w:jc w:val="right"/>
      </w:pPr>
      <w:r>
        <w:t>А.Г.ДЮМИН</w:t>
      </w:r>
    </w:p>
    <w:p w:rsidR="00C00B2C" w:rsidRDefault="00C00B2C">
      <w:pPr>
        <w:pStyle w:val="ConsPlusNormal"/>
      </w:pPr>
      <w:r>
        <w:t>г. Тула</w:t>
      </w:r>
    </w:p>
    <w:p w:rsidR="00C00B2C" w:rsidRDefault="00C00B2C">
      <w:pPr>
        <w:pStyle w:val="ConsPlusNormal"/>
        <w:spacing w:before="220"/>
      </w:pPr>
      <w:r>
        <w:t>18 декабря 2017 года</w:t>
      </w:r>
    </w:p>
    <w:p w:rsidR="00C00B2C" w:rsidRDefault="00C00B2C">
      <w:pPr>
        <w:pStyle w:val="ConsPlusNormal"/>
        <w:spacing w:before="220"/>
      </w:pPr>
      <w:r>
        <w:t>N 103-ЗТО</w:t>
      </w:r>
    </w:p>
    <w:p w:rsidR="00C00B2C" w:rsidRDefault="00C00B2C">
      <w:pPr>
        <w:pStyle w:val="ConsPlusNormal"/>
      </w:pPr>
    </w:p>
    <w:p w:rsidR="00C00B2C" w:rsidRDefault="00C00B2C">
      <w:pPr>
        <w:pStyle w:val="ConsPlusNormal"/>
      </w:pPr>
    </w:p>
    <w:p w:rsidR="00C00B2C" w:rsidRDefault="00C00B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952" w:rsidRDefault="008F6952"/>
    <w:sectPr w:rsidR="008F6952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2C"/>
    <w:rsid w:val="005E22E4"/>
    <w:rsid w:val="008F6952"/>
    <w:rsid w:val="00C00B2C"/>
    <w:rsid w:val="00E8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B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0B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0B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3186C48128B9A126B8318499BEE7C0C4348BF0DEDCE31A2C097E7220D6F56942495B07EA9D0B3D9F8F8D0D660D04E8DABA640CB1129B0BDB547C3E8LDJ" TargetMode="External"/><Relationship Id="rId13" Type="http://schemas.openxmlformats.org/officeDocument/2006/relationships/hyperlink" Target="consultantplus://offline/ref=1463186C48128B9A126B8318499BEE7C0C4348BF0DEFC63CA0C497E7220D6F56942495B07EA9D0B3D9F8F8D0D660D04E8DABA640CB1129B0BDB547C3E8L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63186C48128B9A126B9D155FF7B0770F4C14B608E7C462FA9791B07D5D6903C664CBE93FEDC3B2DFE6FAD0DDE6L8J" TargetMode="External"/><Relationship Id="rId12" Type="http://schemas.openxmlformats.org/officeDocument/2006/relationships/hyperlink" Target="consultantplus://offline/ref=1463186C48128B9A126B8318499BEE7C0C4348BF0DEDCE31A2C097E7220D6F56942495B07EA9D0B3D9F8F8D1DF60D04E8DABA640CB1129B0BDB547C3E8LD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3186C48128B9A126B8318499BEE7C0C4348BF0DEDCE31A2C097E7220D6F56942495B07EA9D0B3D9F8F8D0D860D04E8DABA640CB1129B0BDB547C3E8LDJ" TargetMode="External"/><Relationship Id="rId11" Type="http://schemas.openxmlformats.org/officeDocument/2006/relationships/hyperlink" Target="consultantplus://offline/ref=1463186C48128B9A126B9D155FF7B0770F4C14B608E7C462FA9791B07D5D6903C664CBE93FEDC3B2DFE6FAD0DDE6L8J" TargetMode="External"/><Relationship Id="rId5" Type="http://schemas.openxmlformats.org/officeDocument/2006/relationships/hyperlink" Target="consultantplus://offline/ref=1463186C48128B9A126B8318499BEE7C0C4348BF0DEFC63CA0C497E7220D6F56942495B07EA9D0B3D9F8F8D0D860D04E8DABA640CB1129B0BDB547C3E8LD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63186C48128B9A126B9D155FF7B0770F4C13BB0EEBC462FA9791B07D5D6903D46493E53CE5D5B2D2ACA9948A66861FD7FEAD5CC90F2BEBL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63186C48128B9A126B8318499BEE7C0C4348BF0DEFC63CA0C497E7220D6F56942495B07EA9D0B3D9F8F8D0D760D04E8DABA640CB1129B0BDB547C3E8LDJ" TargetMode="External"/><Relationship Id="rId14" Type="http://schemas.openxmlformats.org/officeDocument/2006/relationships/hyperlink" Target="consultantplus://offline/ref=1463186C48128B9A126B8318499BEE7C0C4348BF0DEDCC30A1C397E7220D6F56942495B06CA988BFDBF8E6D0D975861FCBEF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yakovleva.olgai</dc:creator>
  <cp:lastModifiedBy>yakovleva.olgai</cp:lastModifiedBy>
  <cp:revision>1</cp:revision>
  <dcterms:created xsi:type="dcterms:W3CDTF">2023-06-20T09:11:00Z</dcterms:created>
  <dcterms:modified xsi:type="dcterms:W3CDTF">2023-06-20T09:13:00Z</dcterms:modified>
</cp:coreProperties>
</file>