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58" w:rsidRDefault="00176EFF" w:rsidP="000C4FA5">
      <w:pPr>
        <w:widowControl w:val="0"/>
        <w:tabs>
          <w:tab w:val="left" w:pos="709"/>
          <w:tab w:val="left" w:pos="851"/>
        </w:tabs>
        <w:spacing w:after="0" w:line="276" w:lineRule="auto"/>
        <w:jc w:val="both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1.2</w:t>
      </w:r>
      <w:bookmarkStart w:id="0" w:name="_GoBack"/>
      <w:bookmarkEnd w:id="0"/>
      <w:r w:rsidR="009B2458" w:rsidRPr="002D459C">
        <w:rPr>
          <w:rFonts w:ascii="PT Astra Serif" w:hAnsi="PT Astra Serif"/>
          <w:b/>
          <w:sz w:val="26"/>
        </w:rPr>
        <w:t xml:space="preserve">. </w:t>
      </w:r>
      <w:r w:rsidR="009B2458" w:rsidRPr="00D9407F">
        <w:rPr>
          <w:rFonts w:ascii="PT Astra Serif" w:hAnsi="PT Astra Serif"/>
          <w:b/>
          <w:sz w:val="26"/>
        </w:rPr>
        <w:t>О мерах социальной поддержки отдельных категорий гражда</w:t>
      </w:r>
      <w:r w:rsidR="009B2458">
        <w:rPr>
          <w:rFonts w:ascii="PT Astra Serif" w:hAnsi="PT Astra Serif"/>
          <w:b/>
          <w:sz w:val="26"/>
        </w:rPr>
        <w:t xml:space="preserve">н </w:t>
      </w:r>
      <w:r w:rsidR="009B2458">
        <w:rPr>
          <w:rFonts w:ascii="PT Astra Serif" w:hAnsi="PT Astra Serif"/>
          <w:b/>
          <w:sz w:val="26"/>
        </w:rPr>
        <w:br/>
        <w:t>на догазификацию домовладения</w:t>
      </w:r>
    </w:p>
    <w:p w:rsidR="009B2458" w:rsidRDefault="009B2458" w:rsidP="000C4FA5">
      <w:pPr>
        <w:widowControl w:val="0"/>
        <w:tabs>
          <w:tab w:val="left" w:pos="709"/>
          <w:tab w:val="left" w:pos="851"/>
        </w:tabs>
        <w:spacing w:after="0" w:line="276" w:lineRule="auto"/>
        <w:jc w:val="both"/>
        <w:rPr>
          <w:rFonts w:ascii="PT Astra Serif" w:hAnsi="PT Astra Serif"/>
          <w:i/>
          <w:sz w:val="26"/>
          <w:u w:val="single"/>
        </w:rPr>
      </w:pPr>
      <w:r>
        <w:rPr>
          <w:rFonts w:ascii="PT Astra Serif" w:hAnsi="PT Astra Serif"/>
          <w:i/>
          <w:sz w:val="26"/>
          <w:u w:val="single"/>
        </w:rPr>
        <w:t>С информацией:</w:t>
      </w:r>
    </w:p>
    <w:p w:rsidR="009B2458" w:rsidRDefault="009B2458" w:rsidP="000C4FA5">
      <w:pPr>
        <w:widowControl w:val="0"/>
        <w:tabs>
          <w:tab w:val="left" w:pos="709"/>
          <w:tab w:val="left" w:pos="851"/>
        </w:tabs>
        <w:spacing w:after="0" w:line="276" w:lineRule="auto"/>
        <w:jc w:val="both"/>
        <w:rPr>
          <w:rFonts w:ascii="PT Astra Serif" w:hAnsi="PT Astra Serif"/>
          <w:i/>
          <w:sz w:val="26"/>
        </w:rPr>
      </w:pPr>
      <w:r>
        <w:rPr>
          <w:rFonts w:ascii="PT Astra Serif" w:hAnsi="PT Astra Serif"/>
          <w:b/>
          <w:i/>
          <w:sz w:val="26"/>
        </w:rPr>
        <w:t xml:space="preserve">Домченко Анна Александровна, </w:t>
      </w:r>
      <w:r w:rsidRPr="00E300A6">
        <w:rPr>
          <w:rFonts w:ascii="PT Astra Serif" w:hAnsi="PT Astra Serif"/>
          <w:i/>
          <w:sz w:val="26"/>
        </w:rPr>
        <w:t>министр труда и социальной защиты Тульской области</w:t>
      </w:r>
    </w:p>
    <w:p w:rsidR="00CB178C" w:rsidRDefault="00CB178C" w:rsidP="009B2458">
      <w:pPr>
        <w:spacing w:after="0" w:line="280" w:lineRule="exact"/>
        <w:rPr>
          <w:rFonts w:ascii="PT Astra Serif" w:hAnsi="PT Astra Serif"/>
          <w:i/>
          <w:szCs w:val="28"/>
        </w:rPr>
      </w:pPr>
    </w:p>
    <w:p w:rsidR="00CB178C" w:rsidRDefault="009B2458">
      <w:pPr>
        <w:pStyle w:val="a9"/>
        <w:spacing w:line="320" w:lineRule="exact"/>
        <w:ind w:firstLine="709"/>
        <w:jc w:val="both"/>
        <w:rPr>
          <w:rFonts w:ascii="PT Astra Serif" w:hAnsi="PT Astra Serif"/>
          <w:i w:val="0"/>
          <w:szCs w:val="28"/>
        </w:rPr>
      </w:pPr>
      <w:r>
        <w:rPr>
          <w:rFonts w:ascii="PT Astra Serif" w:hAnsi="PT Astra Serif"/>
          <w:i w:val="0"/>
          <w:szCs w:val="28"/>
        </w:rPr>
        <w:t xml:space="preserve">Постановлением правительства Тульской области от 29.03.2022 № 199 установлена дополнительная мера социальной поддержки отдельных категорий граждан в виде единовременной выплаты на догазификацию домовладения в размере понесенных расходов, в том числе на приобретение газового оборудования. Предельный размер выплаты составляет 120,0 тыс. руб. </w:t>
      </w:r>
    </w:p>
    <w:p w:rsidR="00CB178C" w:rsidRDefault="009B2458">
      <w:pPr>
        <w:pStyle w:val="a9"/>
        <w:spacing w:line="320" w:lineRule="exact"/>
        <w:ind w:firstLine="709"/>
        <w:jc w:val="both"/>
        <w:rPr>
          <w:rFonts w:ascii="PT Astra Serif" w:hAnsi="PT Astra Serif"/>
          <w:i w:val="0"/>
          <w:szCs w:val="28"/>
        </w:rPr>
      </w:pPr>
      <w:r>
        <w:rPr>
          <w:rFonts w:ascii="PT Astra Serif" w:hAnsi="PT Astra Serif"/>
          <w:i w:val="0"/>
          <w:szCs w:val="28"/>
        </w:rPr>
        <w:t>Право на получение единовременной выплаты имеют 13 льготных категорий граждан: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инвалиды и участники Великой Отечественной войны;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вдовы инвалидов и участников Великой Отечественной войны;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</w:t>
      </w:r>
      <w:r w:rsidR="004546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менее шести месяцев, военнослужащим, награжденные орденами </w:t>
      </w:r>
      <w:r w:rsidR="004546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медалями СССР за службу в указанный период;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лица, награжденные знаком "Жителю блокадного Ленинграда";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</w:t>
      </w:r>
      <w:r w:rsidR="004546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период Второй мировой войны;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лицам,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инвалиды 1 и 2 групп;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семьи с детьми-инвалидами;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многодетные семьи со среднедушевым доходом семьи не выше </w:t>
      </w:r>
      <w:r w:rsidR="005B746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1,5 величины прожиточного минимума, установленного в Тульской области;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одиноко проживающие и проживающие в составе семьи пенсионерам старше 70 лет со среднедушевым доходом не выше 1,5 величины прожиточного минимума; </w:t>
      </w:r>
    </w:p>
    <w:p w:rsidR="00CB178C" w:rsidRDefault="009B2458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граждане, проходящие (проходившие) военную службу по контракту </w:t>
      </w:r>
      <w:r w:rsidR="005B746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</w:t>
      </w:r>
      <w:r w:rsidR="005B746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выполнении задач, возложенных на Вооруженные Силы Российской Федерации, и принимающие (принимавшие) участие в специальной военной операции, проводимой с 24 февраля 2022 года, или призванные на военную службу по мобилизации, а также членам их семей; </w:t>
      </w:r>
    </w:p>
    <w:p w:rsidR="00CB178C" w:rsidRDefault="009B24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направленные (командированные) для выполнения задач на территориях Донецкой Народной Республики, Луганской Народной Республики лица, замещающие государственные должности, муниципальные должности, государственные гражданские служащие, муниципальные служащие, работники, замещающие в органах публичной власти должности, </w:t>
      </w:r>
      <w:r w:rsidR="005B746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отнесенные к должностям государственной или муниципальной службы, работники организаций и учреждений, подведомственных органам публичной власти, а также работники иных организаций, принимающие (принимавшие) непосредственное участие в выполнении работ (оказании услуг) </w:t>
      </w:r>
      <w:r w:rsidR="005B746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получившие увечье (ранение, травму, контузию) при выполнении указанных задач, работ (оказании услуг), и члены их семей в случае их гибели (смерти); </w:t>
      </w:r>
    </w:p>
    <w:p w:rsidR="00CB178C" w:rsidRDefault="009B2458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волонтеры, получившие увечье (ранение, травму, контузию) </w:t>
      </w:r>
      <w:r w:rsidR="005B746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осуществлении своей деятельности на территориях Донецкой Народной Республики, Луганской Народной Республики и Украины в период проведения специальной военной операции (далее - волонтеры), и члены </w:t>
      </w:r>
      <w:r w:rsidR="005B746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их семей в случае их гибели (смерти). </w:t>
      </w:r>
    </w:p>
    <w:p w:rsidR="00CB178C" w:rsidRDefault="009B2458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Единовременная выплата на догазификацию домовладения осуществляется при соответствии граждан следующим условиям: </w:t>
      </w:r>
    </w:p>
    <w:p w:rsidR="00CB178C" w:rsidRDefault="009B24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домовладение принадлежит им на праве собственности, либо они имеют долю в праве собственности, и (или) они зарегистрированы в данном домовладении по месту жительства; </w:t>
      </w:r>
    </w:p>
    <w:p w:rsidR="00CB178C" w:rsidRDefault="009B24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 расходы на догазификацию понесены не ранее 21 апреля 2021 года. </w:t>
      </w:r>
    </w:p>
    <w:p w:rsidR="00CB178C" w:rsidRDefault="009B2458">
      <w:pPr>
        <w:pStyle w:val="a9"/>
        <w:ind w:firstLine="709"/>
        <w:jc w:val="both"/>
      </w:pPr>
      <w:r>
        <w:rPr>
          <w:rFonts w:ascii="PT Astra Serif" w:hAnsi="PT Astra Serif"/>
          <w:i w:val="0"/>
          <w:szCs w:val="28"/>
        </w:rPr>
        <w:t>На сегодняшний день единовременную выплату получили 30 граждан. Расходы регионального бюджета составили 2,58 млн руб.</w:t>
      </w:r>
    </w:p>
    <w:p w:rsidR="00CB178C" w:rsidRDefault="009B24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 целях повышения доступности получения меры социальной поддержки по догазификации домовладения министерством труда </w:t>
      </w:r>
      <w:r w:rsidR="005B7465">
        <w:rPr>
          <w:rFonts w:ascii="PT Astra Serif" w:hAnsi="PT Astra Serif"/>
          <w:bCs/>
          <w:sz w:val="28"/>
          <w:szCs w:val="28"/>
        </w:rPr>
        <w:br/>
      </w:r>
      <w:r>
        <w:rPr>
          <w:rFonts w:ascii="PT Astra Serif" w:hAnsi="PT Astra Serif"/>
          <w:bCs/>
          <w:sz w:val="28"/>
          <w:szCs w:val="28"/>
        </w:rPr>
        <w:t xml:space="preserve">и социальной защиты Тульской области разрабатываются </w:t>
      </w:r>
      <w:r>
        <w:rPr>
          <w:rFonts w:ascii="PT Astra Serif" w:hAnsi="PT Astra Serif"/>
          <w:sz w:val="28"/>
          <w:szCs w:val="28"/>
        </w:rPr>
        <w:t xml:space="preserve">изменения </w:t>
      </w:r>
      <w:r w:rsidR="005B746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Порядок предоставления единовременной выплаты: она будет производится в том числе по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гарантийному письму</w:t>
      </w:r>
      <w:r>
        <w:rPr>
          <w:rFonts w:ascii="PT Astra Serif" w:hAnsi="PT Astra Serif"/>
          <w:sz w:val="28"/>
          <w:szCs w:val="28"/>
        </w:rPr>
        <w:t xml:space="preserve">, которое органы социальной защиты населения выдадут </w:t>
      </w:r>
      <w:r>
        <w:rPr>
          <w:rFonts w:ascii="PT Astra Serif" w:hAnsi="PT Astra Serif"/>
          <w:bCs/>
          <w:sz w:val="28"/>
          <w:szCs w:val="28"/>
        </w:rPr>
        <w:t>гражданину (льготнику)</w:t>
      </w:r>
      <w:r>
        <w:rPr>
          <w:rFonts w:ascii="PT Astra Serif" w:hAnsi="PT Astra Serif"/>
          <w:sz w:val="28"/>
          <w:szCs w:val="28"/>
        </w:rPr>
        <w:t xml:space="preserve">. После подключения газа </w:t>
      </w:r>
      <w:r w:rsidR="005B746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предоставлении акт о подключении газоиспользующего оборудования к сети газораспределения органы социальной защиты населения перечислят единовременную выплату на счет организации, заключившей с гражданином договор о догазификации.</w:t>
      </w:r>
    </w:p>
    <w:p w:rsidR="00CB178C" w:rsidRDefault="00CB178C">
      <w:pPr>
        <w:spacing w:after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178C" w:rsidRDefault="00CB178C">
      <w:pPr>
        <w:pStyle w:val="Default"/>
        <w:spacing w:line="320" w:lineRule="exact"/>
        <w:ind w:firstLine="709"/>
        <w:jc w:val="both"/>
        <w:rPr>
          <w:rFonts w:ascii="PT Astra Serif" w:hAnsi="PT Astra Serif"/>
          <w:i/>
        </w:rPr>
      </w:pPr>
    </w:p>
    <w:sectPr w:rsidR="00CB178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8C"/>
    <w:rsid w:val="000C4FA5"/>
    <w:rsid w:val="00176EFF"/>
    <w:rsid w:val="00454675"/>
    <w:rsid w:val="005B7465"/>
    <w:rsid w:val="009B2458"/>
    <w:rsid w:val="00C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E4DA"/>
  <w15:docId w15:val="{5D258FCA-27FE-4860-AF0F-1B99EAA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4843A6"/>
    <w:rPr>
      <w:rFonts w:ascii="Times New Roman" w:eastAsia="Times New Roman" w:hAnsi="Times New Roman" w:cs="Times New Roman"/>
      <w:i/>
      <w:sz w:val="28"/>
      <w:szCs w:val="21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66426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4843A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Plain Text"/>
    <w:basedOn w:val="a"/>
    <w:uiPriority w:val="99"/>
    <w:unhideWhenUsed/>
    <w:qFormat/>
    <w:rsid w:val="004843A6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Наталья Николаевна</dc:creator>
  <dc:description/>
  <cp:lastModifiedBy>Ерофеева Анастасия Константиновна</cp:lastModifiedBy>
  <cp:revision>11</cp:revision>
  <dcterms:created xsi:type="dcterms:W3CDTF">2023-01-26T07:27:00Z</dcterms:created>
  <dcterms:modified xsi:type="dcterms:W3CDTF">2023-01-30T06:55:00Z</dcterms:modified>
  <dc:language>ru-RU</dc:language>
</cp:coreProperties>
</file>