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Layout w:type="fixed"/>
      </w:tblPr>
      <w:tblGrid>
        <w:gridCol w:w="4785"/>
        <w:gridCol w:w="4786"/>
      </w:tblGrid>
      <w:tr>
        <w:tc>
          <w:tcPr>
            <w:tcW w:type="dxa" w:w="9571"/>
            <w:gridSpan w:val="2"/>
          </w:tcPr>
          <w:p w14:paraId="01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Тульская область</w:t>
            </w:r>
          </w:p>
        </w:tc>
      </w:tr>
      <w:tr>
        <w:tc>
          <w:tcPr>
            <w:tcW w:type="dxa" w:w="9571"/>
            <w:gridSpan w:val="2"/>
          </w:tcPr>
          <w:p w14:paraId="02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Муниципальное образование город Алексин</w:t>
            </w:r>
          </w:p>
        </w:tc>
      </w:tr>
      <w:tr>
        <w:tc>
          <w:tcPr>
            <w:tcW w:type="dxa" w:w="9571"/>
            <w:gridSpan w:val="2"/>
          </w:tcPr>
          <w:p w14:paraId="03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Администрация</w:t>
            </w:r>
          </w:p>
          <w:p w14:paraId="04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05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</w:tr>
      <w:tr>
        <w:tc>
          <w:tcPr>
            <w:tcW w:type="dxa" w:w="9571"/>
            <w:gridSpan w:val="2"/>
          </w:tcPr>
          <w:p w14:paraId="06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Постановление</w:t>
            </w:r>
          </w:p>
        </w:tc>
      </w:tr>
      <w:tr>
        <w:tc>
          <w:tcPr>
            <w:tcW w:type="dxa" w:w="9571"/>
            <w:gridSpan w:val="2"/>
          </w:tcPr>
          <w:p w14:paraId="07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4785"/>
          </w:tcPr>
          <w:p w14:paraId="08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от </w:t>
            </w:r>
          </w:p>
        </w:tc>
        <w:tc>
          <w:tcPr>
            <w:tcW w:type="dxa" w:w="4786"/>
          </w:tcPr>
          <w:p w14:paraId="09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№ </w:t>
            </w:r>
          </w:p>
        </w:tc>
      </w:tr>
    </w:tbl>
    <w:p w14:paraId="0A000000">
      <w:pPr>
        <w:widowControl w:val="1"/>
        <w:spacing w:line="240" w:lineRule="auto"/>
        <w:ind/>
        <w:rPr>
          <w:rFonts w:ascii="Arial" w:hAnsi="Arial"/>
          <w:b w:val="1"/>
          <w:sz w:val="26"/>
        </w:rPr>
      </w:pPr>
    </w:p>
    <w:p w14:paraId="0B000000">
      <w:pPr>
        <w:widowControl w:val="1"/>
        <w:spacing w:line="240" w:lineRule="auto"/>
        <w:ind/>
        <w:rPr>
          <w:rFonts w:ascii="Arial" w:hAnsi="Arial"/>
          <w:b w:val="1"/>
          <w:sz w:val="26"/>
        </w:rPr>
      </w:pPr>
    </w:p>
    <w:p w14:paraId="0C000000">
      <w:pPr>
        <w:widowControl w:val="1"/>
        <w:spacing w:line="240" w:lineRule="auto"/>
        <w:ind/>
        <w:rPr>
          <w:rFonts w:ascii="Arial" w:hAnsi="Arial"/>
          <w:b w:val="1"/>
          <w:sz w:val="26"/>
        </w:rPr>
      </w:pPr>
    </w:p>
    <w:p w14:paraId="0D000000">
      <w:pPr>
        <w:widowControl w:val="1"/>
        <w:spacing w:line="240" w:lineRule="auto"/>
        <w:ind/>
        <w:rPr>
          <w:rFonts w:ascii="Arial" w:hAnsi="Arial"/>
          <w:b w:val="1"/>
          <w:sz w:val="26"/>
        </w:rPr>
      </w:pPr>
    </w:p>
    <w:p w14:paraId="0E000000">
      <w:pPr>
        <w:widowControl w:val="1"/>
        <w:spacing w:line="240" w:lineRule="auto"/>
        <w:ind/>
        <w:rPr>
          <w:rFonts w:ascii="Arial" w:hAnsi="Arial"/>
          <w:b w:val="1"/>
          <w:sz w:val="26"/>
        </w:rPr>
      </w:pPr>
    </w:p>
    <w:p w14:paraId="0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О внесении  изменений в постановление администрации </w:t>
      </w:r>
    </w:p>
    <w:p w14:paraId="1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муниципального образования город Алексин от  </w:t>
      </w:r>
      <w:r>
        <w:rPr>
          <w:rFonts w:ascii="Times New Roman" w:hAnsi="Times New Roman"/>
          <w:b w:val="1"/>
          <w:sz w:val="26"/>
        </w:rPr>
        <w:t>19.02</w:t>
      </w:r>
      <w:r>
        <w:rPr>
          <w:rFonts w:ascii="Times New Roman" w:hAnsi="Times New Roman"/>
          <w:b w:val="1"/>
          <w:sz w:val="26"/>
        </w:rPr>
        <w:t>.202</w:t>
      </w:r>
      <w:r>
        <w:rPr>
          <w:rFonts w:ascii="Times New Roman" w:hAnsi="Times New Roman"/>
          <w:b w:val="1"/>
          <w:sz w:val="26"/>
        </w:rPr>
        <w:t>4</w:t>
      </w:r>
      <w:r>
        <w:rPr>
          <w:rFonts w:ascii="Times New Roman" w:hAnsi="Times New Roman"/>
          <w:b w:val="1"/>
          <w:sz w:val="26"/>
        </w:rPr>
        <w:t xml:space="preserve">  № </w:t>
      </w:r>
      <w:r>
        <w:rPr>
          <w:rFonts w:ascii="Times New Roman" w:hAnsi="Times New Roman"/>
          <w:b w:val="1"/>
          <w:sz w:val="26"/>
        </w:rPr>
        <w:t>393</w:t>
      </w:r>
    </w:p>
    <w:p w14:paraId="11000000">
      <w:pPr>
        <w:widowControl w:val="1"/>
        <w:spacing w:after="0" w:line="240" w:lineRule="auto"/>
        <w:ind w:right="141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«</w:t>
      </w:r>
      <w:r>
        <w:rPr>
          <w:rFonts w:ascii="Times New Roman" w:hAnsi="Times New Roman"/>
          <w:b w:val="1"/>
          <w:sz w:val="26"/>
        </w:rPr>
        <w:t>Об  утверждении  схемы размещения  нестационарных торговых объектов  на территории муниципального образования  город Алексин</w:t>
      </w:r>
      <w:r>
        <w:rPr>
          <w:rFonts w:ascii="Times New Roman" w:hAnsi="Times New Roman"/>
          <w:b w:val="1"/>
          <w:sz w:val="26"/>
        </w:rPr>
        <w:t>»</w:t>
      </w:r>
    </w:p>
    <w:p w14:paraId="12000000">
      <w:pPr>
        <w:widowControl w:val="1"/>
        <w:spacing w:after="0" w:line="240" w:lineRule="auto"/>
        <w:ind w:right="141"/>
        <w:jc w:val="center"/>
        <w:rPr>
          <w:rFonts w:ascii="Times New Roman" w:hAnsi="Times New Roman"/>
          <w:b w:val="1"/>
          <w:sz w:val="26"/>
        </w:rPr>
      </w:pPr>
    </w:p>
    <w:p w14:paraId="13000000">
      <w:pPr>
        <w:widowControl w:val="1"/>
        <w:spacing w:after="0" w:line="240" w:lineRule="auto"/>
        <w:ind w:firstLine="14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6"/>
        </w:rPr>
        <w:tab/>
      </w:r>
      <w:r>
        <w:rPr>
          <w:rFonts w:ascii="Times New Roman" w:hAnsi="Times New Roman"/>
          <w:sz w:val="24"/>
        </w:rPr>
        <w:t>В соответствии  с Федеральным з</w:t>
      </w:r>
      <w:r>
        <w:rPr>
          <w:rFonts w:ascii="Times New Roman" w:hAnsi="Times New Roman"/>
          <w:sz w:val="24"/>
        </w:rPr>
        <w:t>аконом от 06.10.2003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</w:rPr>
        <w:t xml:space="preserve"> н</w:t>
      </w:r>
      <w:r>
        <w:rPr>
          <w:rFonts w:ascii="Times New Roman" w:hAnsi="Times New Roman"/>
          <w:sz w:val="24"/>
        </w:rPr>
        <w:t>а основании Устава муниципального образования городской округ город Алексин Тульской области администрация муниципального образования город Алексин ПОСТАНОВЛЯЕТ:</w:t>
      </w:r>
    </w:p>
    <w:p w14:paraId="14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Внести в постановление администрации муниципального образования город Алексин от 19.02.2024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 393 «</w:t>
      </w:r>
      <w:r>
        <w:rPr>
          <w:rFonts w:ascii="Times New Roman" w:hAnsi="Times New Roman"/>
          <w:sz w:val="24"/>
        </w:rPr>
        <w:t xml:space="preserve">Об  утверждении  схемы размещения  нестационарных торговых объектов  на территории муниципального образования  город Алексин» </w:t>
      </w:r>
      <w:r>
        <w:rPr>
          <w:rFonts w:ascii="Times New Roman" w:hAnsi="Times New Roman"/>
          <w:sz w:val="24"/>
        </w:rPr>
        <w:t>следующие изменения:</w:t>
      </w:r>
    </w:p>
    <w:p w14:paraId="15000000">
      <w:pPr>
        <w:widowControl w:val="1"/>
        <w:tabs>
          <w:tab w:leader="none" w:pos="567" w:val="left"/>
        </w:tabs>
        <w:spacing w:after="0" w:line="240" w:lineRule="auto"/>
        <w:ind w:firstLine="993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r>
        <w:rPr>
          <w:rFonts w:ascii="Times New Roman" w:hAnsi="Times New Roman"/>
          <w:sz w:val="24"/>
        </w:rPr>
        <w:t xml:space="preserve">Приложение к постановлению дополнить строкой </w:t>
      </w:r>
      <w:r>
        <w:rPr>
          <w:rFonts w:ascii="Times New Roman" w:hAnsi="Times New Roman"/>
          <w:sz w:val="24"/>
        </w:rPr>
        <w:t>в следующей редакции</w:t>
      </w:r>
      <w:r>
        <w:rPr>
          <w:rFonts w:ascii="Times New Roman" w:hAnsi="Times New Roman"/>
          <w:sz w:val="24"/>
        </w:rPr>
        <w:t>:</w:t>
      </w:r>
    </w:p>
    <w:tbl>
      <w:tblPr>
        <w:tblStyle w:val="Style_1"/>
        <w:tblW w:type="auto" w:w="0"/>
        <w:tblInd w:type="dxa" w:w="9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40"/>
        <w:gridCol w:w="1169"/>
        <w:gridCol w:w="1610"/>
        <w:gridCol w:w="2775"/>
        <w:gridCol w:w="1247"/>
        <w:gridCol w:w="1810"/>
      </w:tblGrid>
      <w:tr>
        <w:trPr>
          <w:trHeight w:hRule="atLeast" w:val="58"/>
        </w:trPr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r>
              <w:rPr>
                <w:rFonts w:ascii="Times New Roman" w:hAnsi="Times New Roman"/>
                <w:sz w:val="18"/>
              </w:rPr>
              <w:t>п</w:t>
            </w:r>
            <w:r>
              <w:rPr>
                <w:rFonts w:ascii="Times New Roman" w:hAnsi="Times New Roman"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п</w:t>
            </w:r>
          </w:p>
        </w:tc>
        <w:tc>
          <w:tcPr>
            <w:tcW w:type="dxa" w:w="116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торгового объекта</w:t>
            </w:r>
          </w:p>
        </w:tc>
        <w:tc>
          <w:tcPr>
            <w:tcW w:type="dxa" w:w="161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Специализация</w:t>
            </w:r>
          </w:p>
        </w:tc>
        <w:tc>
          <w:tcPr>
            <w:tcW w:type="dxa" w:w="277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Место расположения торгового объекта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Площадь торгового объекта                        (кв.м.)</w:t>
            </w:r>
          </w:p>
        </w:tc>
        <w:tc>
          <w:tcPr>
            <w:tcW w:type="dxa" w:w="1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Период размещения (</w:t>
            </w:r>
            <w:r>
              <w:rPr>
                <w:rFonts w:ascii="Times New Roman" w:hAnsi="Times New Roman"/>
                <w:sz w:val="18"/>
              </w:rPr>
              <w:t>функциониро</w:t>
            </w:r>
            <w:r>
              <w:rPr>
                <w:rFonts w:ascii="Times New Roman" w:hAnsi="Times New Roman"/>
                <w:sz w:val="18"/>
              </w:rPr>
              <w:t xml:space="preserve">- </w:t>
            </w:r>
            <w:r>
              <w:rPr>
                <w:rFonts w:ascii="Times New Roman" w:hAnsi="Times New Roman"/>
                <w:sz w:val="18"/>
              </w:rPr>
              <w:t>вания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>
        <w:trPr>
          <w:trHeight w:hRule="atLeast" w:val="58"/>
        </w:trPr>
        <w:tc>
          <w:tcPr>
            <w:tcW w:type="dxa" w:w="84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</w:t>
            </w:r>
          </w:p>
        </w:tc>
        <w:tc>
          <w:tcPr>
            <w:tcW w:type="dxa" w:w="116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</w:tc>
        <w:tc>
          <w:tcPr>
            <w:tcW w:type="dxa" w:w="161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вода</w:t>
            </w:r>
          </w:p>
        </w:tc>
        <w:tc>
          <w:tcPr>
            <w:tcW w:type="dxa" w:w="2775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ул. Энгельса, д. 28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14:paraId="2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54.51208 о </w:t>
            </w:r>
            <w:r>
              <w:rPr>
                <w:rFonts w:ascii="Times New Roman" w:hAnsi="Times New Roman"/>
                <w:sz w:val="18"/>
              </w:rPr>
              <w:t>с.ш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37.11358 о в.д.</w:t>
            </w:r>
          </w:p>
        </w:tc>
        <w:tc>
          <w:tcPr>
            <w:tcW w:type="dxa" w:w="124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2,5</w:t>
            </w:r>
          </w:p>
        </w:tc>
        <w:tc>
          <w:tcPr>
            <w:tcW w:type="dxa" w:w="18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  <w:p w14:paraId="2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</w:tr>
    </w:tbl>
    <w:p w14:paraId="25000000">
      <w:pPr>
        <w:widowControl w:val="1"/>
        <w:tabs>
          <w:tab w:leader="none" w:pos="709" w:val="left"/>
        </w:tabs>
        <w:spacing w:after="0" w:line="240" w:lineRule="auto"/>
        <w:ind w:firstLine="862" w:left="0"/>
        <w:jc w:val="both"/>
        <w:rPr>
          <w:rFonts w:ascii="Times New Roman" w:hAnsi="Times New Roman"/>
          <w:sz w:val="18"/>
        </w:rPr>
      </w:pPr>
    </w:p>
    <w:p w14:paraId="26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14:paraId="27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Управлению делопроизводства (</w:t>
      </w:r>
      <w:r>
        <w:rPr>
          <w:rFonts w:ascii="Times New Roman" w:hAnsi="Times New Roman"/>
          <w:sz w:val="24"/>
        </w:rPr>
        <w:t>Ворогущина О.Е</w:t>
      </w:r>
      <w:r>
        <w:rPr>
          <w:rFonts w:ascii="Times New Roman" w:hAnsi="Times New Roman"/>
          <w:sz w:val="24"/>
        </w:rPr>
        <w:t>.), комитету по культуре, молодежной политике и спорту (Зайцева В.В.), управлению по работе с сельскими территориями (Селезнева А.М.) 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14:paraId="28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Постановление вступает в силу со дня официального обнародования.</w:t>
      </w:r>
    </w:p>
    <w:p w14:paraId="29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6"/>
        </w:rPr>
      </w:pPr>
    </w:p>
    <w:p w14:paraId="2A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6"/>
        </w:rPr>
      </w:pP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85"/>
        <w:gridCol w:w="4785"/>
      </w:tblGrid>
      <w:tr>
        <w:trPr>
          <w:trHeight w:hRule="atLeast" w:val="956"/>
        </w:trPr>
        <w:tc>
          <w:tcPr>
            <w:tcW w:type="dxa" w:w="478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Глава администрации </w:t>
            </w:r>
          </w:p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муниципального образования </w:t>
            </w:r>
          </w:p>
          <w:p w14:paraId="2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город Алексин</w:t>
            </w:r>
          </w:p>
        </w:tc>
        <w:tc>
          <w:tcPr>
            <w:tcW w:type="dxa" w:w="478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  <w:sz w:val="26"/>
              </w:rPr>
            </w:pPr>
          </w:p>
          <w:p w14:paraId="2F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  <w:sz w:val="26"/>
              </w:rPr>
            </w:pPr>
          </w:p>
          <w:p w14:paraId="30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П.Е. Фёдоров</w:t>
            </w:r>
          </w:p>
        </w:tc>
      </w:tr>
    </w:tbl>
    <w:p w14:paraId="31000000">
      <w:pPr>
        <w:widowControl w:val="1"/>
        <w:spacing w:after="0"/>
        <w:ind/>
        <w:rPr>
          <w:rFonts w:ascii="Times New Roman" w:hAnsi="Times New Roman"/>
        </w:rPr>
      </w:pPr>
    </w:p>
    <w:sectPr>
      <w:pgSz w:h="16838" w:orient="portrait" w:w="11906"/>
      <w:pgMar w:bottom="851" w:footer="709" w:gutter="0" w:header="709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" w:type="paragraph">
    <w:name w:val="Без интервала1"/>
    <w:link w:val="Style_2_ch"/>
    <w:pPr>
      <w:widowControl w:val="1"/>
      <w:spacing w:after="0" w:line="240" w:lineRule="auto"/>
      <w:ind/>
    </w:pPr>
    <w:rPr>
      <w:rFonts w:ascii="Calibri" w:hAnsi="Calibri"/>
    </w:rPr>
  </w:style>
  <w:style w:styleId="Style_2_ch" w:type="character">
    <w:name w:val="Без интервала1"/>
    <w:link w:val="Style_2"/>
    <w:rPr>
      <w:rFonts w:ascii="Calibri" w:hAnsi="Calibri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Strong"/>
    <w:basedOn w:val="Style_10"/>
    <w:link w:val="Style_12_ch"/>
    <w:rPr>
      <w:b w:val="1"/>
    </w:rPr>
  </w:style>
  <w:style w:styleId="Style_12_ch" w:type="character">
    <w:name w:val="Strong"/>
    <w:basedOn w:val="Style_10_ch"/>
    <w:link w:val="Style_12"/>
    <w:rPr>
      <w:b w:val="1"/>
    </w:rPr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Body Text Indent"/>
    <w:basedOn w:val="Style_3"/>
    <w:link w:val="Style_23_ch"/>
    <w:pPr>
      <w:widowControl w:val="1"/>
      <w:spacing w:after="120" w:line="240" w:lineRule="auto"/>
      <w:ind w:left="283"/>
    </w:pPr>
    <w:rPr>
      <w:rFonts w:ascii="Times New Roman" w:hAnsi="Times New Roman"/>
      <w:sz w:val="24"/>
    </w:rPr>
  </w:style>
  <w:style w:styleId="Style_23_ch" w:type="character">
    <w:name w:val="Body Text Indent"/>
    <w:basedOn w:val="Style_3_ch"/>
    <w:link w:val="Style_23"/>
    <w:rPr>
      <w:rFonts w:ascii="Times New Roman" w:hAnsi="Times New Roman"/>
      <w:sz w:val="24"/>
    </w:rPr>
  </w:style>
  <w:style w:styleId="Style_24" w:type="paragraph">
    <w:name w:val="Title"/>
    <w:next w:val="Style_3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Основной текст 21"/>
    <w:basedOn w:val="Style_3"/>
    <w:link w:val="Style_26_ch"/>
    <w:pPr>
      <w:widowControl w:val="1"/>
      <w:spacing w:after="0" w:line="240" w:lineRule="auto"/>
      <w:ind/>
      <w:jc w:val="center"/>
    </w:pPr>
    <w:rPr>
      <w:rFonts w:ascii="Times New Roman" w:hAnsi="Times New Roman"/>
      <w:sz w:val="28"/>
    </w:rPr>
  </w:style>
  <w:style w:styleId="Style_26_ch" w:type="character">
    <w:name w:val="Основной текст 21"/>
    <w:basedOn w:val="Style_3_ch"/>
    <w:link w:val="Style_26"/>
    <w:rPr>
      <w:rFonts w:ascii="Times New Roman" w:hAnsi="Times New Roman"/>
      <w:sz w:val="28"/>
    </w:rPr>
  </w:style>
  <w:style w:styleId="Style_27" w:type="paragraph">
    <w:name w:val="heading 2"/>
    <w:next w:val="Style_3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2025-04-17T14:22:00Z</dcterms:created>
  <dcterms:modified xsi:type="dcterms:W3CDTF">2025-11-06T08:06:51Z</dcterms:modified>
</cp:coreProperties>
</file>