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70" w:tblpY="918"/>
        <w:tblOverlap w:val="never"/>
        <w:tblW w:w="9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288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rFonts w:hint="default"/>
                <w:sz w:val="27"/>
                <w:szCs w:val="27"/>
              </w:rPr>
              <w:t>2</w:t>
            </w:r>
            <w:r>
              <w:rPr>
                <w:rFonts w:hint="default"/>
                <w:sz w:val="27"/>
                <w:szCs w:val="27"/>
                <w:lang/>
              </w:rPr>
              <w:t>0</w:t>
            </w:r>
            <w:bookmarkStart w:id="0" w:name="_GoBack"/>
            <w:bookmarkEnd w:id="0"/>
            <w:r>
              <w:rPr>
                <w:rFonts w:hint="default"/>
                <w:sz w:val="27"/>
                <w:szCs w:val="27"/>
              </w:rPr>
              <w:t xml:space="preserve"> сентября </w:t>
            </w:r>
            <w:r>
              <w:rPr>
                <w:sz w:val="27"/>
                <w:szCs w:val="27"/>
              </w:rPr>
              <w:t xml:space="preserve"> 20</w:t>
            </w:r>
            <w:r>
              <w:rPr>
                <w:rFonts w:hint="default"/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№</w:t>
            </w:r>
          </w:p>
        </w:tc>
        <w:tc>
          <w:tcPr>
            <w:tcW w:w="1950" w:type="dxa"/>
            <w:vAlign w:val="center"/>
          </w:tcPr>
          <w:p>
            <w:pPr>
              <w:pStyle w:val="10"/>
              <w:rPr>
                <w:rFonts w:hint="default"/>
                <w:bCs/>
                <w:sz w:val="27"/>
                <w:szCs w:val="27"/>
              </w:rPr>
            </w:pPr>
            <w:r>
              <w:rPr>
                <w:rFonts w:hint="default"/>
                <w:bCs/>
                <w:sz w:val="27"/>
                <w:szCs w:val="27"/>
              </w:rPr>
              <w:t>38-1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7"/>
                <w:szCs w:val="27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10"/>
              <w:rPr>
                <w:bCs/>
                <w:sz w:val="27"/>
                <w:szCs w:val="27"/>
              </w:rPr>
            </w:pPr>
          </w:p>
        </w:tc>
      </w:tr>
    </w:tbl>
    <w:p>
      <w:pPr>
        <w:pStyle w:val="4"/>
        <w:rPr>
          <w:bCs/>
          <w:sz w:val="27"/>
          <w:szCs w:val="27"/>
        </w:rPr>
      </w:pPr>
    </w:p>
    <w:p>
      <w:pPr>
        <w:pStyle w:val="4"/>
        <w:rPr>
          <w:bCs/>
          <w:sz w:val="27"/>
          <w:szCs w:val="27"/>
        </w:rPr>
      </w:pP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депутатов Собрания депутатов 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Алексин второго созыва 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четырехмандатному избирательному округу № 2</w:t>
      </w:r>
    </w:p>
    <w:p>
      <w:pPr>
        <w:pStyle w:val="7"/>
        <w:widowControl/>
        <w:suppressAutoHyphens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</w:p>
    <w:p>
      <w:pPr>
        <w:pStyle w:val="7"/>
        <w:widowControl/>
        <w:suppressAutoHyphens/>
        <w:spacing w:before="0" w:beforeAutospacing="0" w:after="0" w:afterAutospacing="0" w:line="360" w:lineRule="auto"/>
        <w:ind w:left="0" w:right="0" w:firstLine="709"/>
        <w:jc w:val="both"/>
        <w:rPr>
          <w:b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>На основании постановления территориальной избирательной комиссии Алексинского района Тульской области от 1</w:t>
      </w:r>
      <w:r>
        <w:rPr>
          <w:rFonts w:hint="default" w:cs="Times New Roman"/>
          <w:color w:val="auto"/>
          <w:kern w:val="0"/>
          <w:sz w:val="28"/>
          <w:szCs w:val="28"/>
          <w:lang w:eastAsia="zh-CN" w:bidi="ar-SA"/>
        </w:rPr>
        <w:t>1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сентября 20</w:t>
      </w:r>
      <w:r>
        <w:rPr>
          <w:rFonts w:hint="default" w:cs="Times New Roman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года № </w:t>
      </w:r>
      <w:r>
        <w:rPr>
          <w:rFonts w:hint="default" w:cs="Times New Roman"/>
          <w:color w:val="auto"/>
          <w:kern w:val="0"/>
          <w:sz w:val="28"/>
          <w:szCs w:val="28"/>
          <w:lang w:eastAsia="zh-CN" w:bidi="ar-SA"/>
        </w:rPr>
        <w:t>36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>-</w:t>
      </w:r>
      <w:r>
        <w:rPr>
          <w:rFonts w:hint="default" w:cs="Times New Roman"/>
          <w:color w:val="auto"/>
          <w:kern w:val="0"/>
          <w:sz w:val="28"/>
          <w:szCs w:val="28"/>
          <w:lang w:eastAsia="zh-CN" w:bidi="ar-SA"/>
        </w:rPr>
        <w:t>1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 «О результатах</w:t>
      </w:r>
      <w:r>
        <w:rPr>
          <w:rFonts w:hint="default" w:cs="Times New Roman"/>
          <w:color w:val="auto"/>
          <w:kern w:val="0"/>
          <w:sz w:val="28"/>
          <w:szCs w:val="28"/>
          <w:lang w:eastAsia="zh-CN" w:bidi="ar-SA"/>
        </w:rPr>
        <w:t xml:space="preserve"> дополнительных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выборов депутатов Собрания депутатов муниципального образования город Алексин второго созыва по четырехмандатному избирательному округу № 2» и сообщений зарегистрированных кандидатов об о</w:t>
      </w:r>
      <w:r>
        <w:rPr>
          <w:rFonts w:cs="Times New Roman"/>
          <w:color w:val="auto"/>
          <w:kern w:val="0"/>
          <w:sz w:val="28"/>
          <w:szCs w:val="28"/>
          <w:lang w:eastAsia="zh-CN" w:bidi="ar-SA"/>
        </w:rPr>
        <w:t>тсутствии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обязанностей, несовместимых со статусом депутата, руководствуясь п. 6 ст. 70 Федерального закона от 12.06.2002 № 67-ФЗ «Об основных гарантиях избирательных прав и права на участие в референдуме граждан Российской Федерации», ст. 37 Закона Тульской области от 08.07.2008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Алексинского района Тульской области, </w:t>
      </w:r>
      <w:r>
        <w:rPr>
          <w:rFonts w:cs="Times New Roman"/>
          <w:color w:val="auto"/>
          <w:kern w:val="0"/>
          <w:sz w:val="28"/>
          <w:szCs w:val="28"/>
          <w:lang w:eastAsia="zh-CN" w:bidi="ar-SA"/>
        </w:rPr>
        <w:t>организующая</w:t>
      </w:r>
      <w:r>
        <w:rPr>
          <w:rFonts w:hint="default" w:cs="Times New Roman"/>
          <w:color w:val="auto"/>
          <w:kern w:val="0"/>
          <w:sz w:val="28"/>
          <w:szCs w:val="28"/>
          <w:lang w:eastAsia="zh-CN" w:bidi="ar-SA"/>
        </w:rPr>
        <w:t xml:space="preserve"> дополнительные выборы</w:t>
      </w:r>
      <w:r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eastAsia="zh-CN" w:bidi="ar-SA"/>
        </w:rPr>
        <w:t xml:space="preserve"> депутатов Собрания депутатов муниципального образования город Алексин второго созыва по четырехмандатному избирательному округу № 2, </w:t>
      </w:r>
      <w:r>
        <w:rPr>
          <w:rFonts w:ascii="Times New Roman" w:hAnsi="Times New Roman" w:eastAsia="Times New Roman" w:cs="Times New Roman"/>
          <w:b/>
          <w:bCs w:val="0"/>
          <w:color w:val="auto"/>
          <w:kern w:val="0"/>
          <w:sz w:val="28"/>
          <w:szCs w:val="28"/>
          <w:lang w:eastAsia="zh-CN" w:bidi="ar-SA"/>
        </w:rPr>
        <w:t>постановляет:</w:t>
      </w:r>
    </w:p>
    <w:p>
      <w:pPr>
        <w:widowControl/>
        <w:suppressAutoHyphens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kern w:val="0"/>
          <w:sz w:val="28"/>
          <w:szCs w:val="28"/>
          <w:lang w:eastAsia="zh-CN" w:bidi="ar-SA"/>
        </w:rPr>
        <w:t>1. Зарегистрировать депутатами Собрания депутатов муниципального образования город Алексин второго созыва следующих кандидатов:</w:t>
      </w:r>
    </w:p>
    <w:p>
      <w:pPr>
        <w:widowControl/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Гомзякова</w:t>
      </w:r>
      <w:r>
        <w:rPr>
          <w:rFonts w:hint="default"/>
          <w:sz w:val="28"/>
          <w:szCs w:val="28"/>
        </w:rPr>
        <w:t xml:space="preserve"> Сергея Анатольевича</w:t>
      </w:r>
    </w:p>
    <w:p>
      <w:pPr>
        <w:widowControl/>
        <w:autoSpaceDE w:val="0"/>
        <w:autoSpaceDN w:val="0"/>
        <w:adjustRightInd w:val="0"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Гаврилову</w:t>
      </w:r>
      <w:r>
        <w:rPr>
          <w:rFonts w:hint="default"/>
          <w:sz w:val="28"/>
          <w:szCs w:val="28"/>
        </w:rPr>
        <w:t xml:space="preserve"> Светлану Юрьевну</w:t>
      </w:r>
    </w:p>
    <w:p>
      <w:pPr>
        <w:pStyle w:val="15"/>
        <w:widowControl/>
        <w:suppressAutoHyphens/>
        <w:spacing w:after="0" w:afterAutospacing="0"/>
        <w:rPr>
          <w:szCs w:val="28"/>
        </w:rPr>
      </w:pPr>
      <w:r>
        <w:rPr>
          <w:szCs w:val="28"/>
        </w:rPr>
        <w:t>2. Выдать зарегистрированным кандидатам, указанным в пункте 1 настоящего постановления, удостоверения об избрании.</w:t>
      </w:r>
    </w:p>
    <w:p>
      <w:pPr>
        <w:pStyle w:val="15"/>
        <w:widowControl/>
        <w:suppressAutoHyphens/>
        <w:spacing w:after="0" w:afterAutospacing="0"/>
        <w:rPr>
          <w:szCs w:val="28"/>
        </w:rPr>
      </w:pPr>
      <w:r>
        <w:rPr>
          <w:szCs w:val="28"/>
        </w:rPr>
        <w:t>3. Разместить настоящее постановление на официальном</w:t>
      </w:r>
      <w:r>
        <w:rPr>
          <w:rFonts w:hint="default"/>
          <w:szCs w:val="28"/>
        </w:rPr>
        <w:t xml:space="preserve"> </w:t>
      </w:r>
      <w:r>
        <w:rPr>
          <w:szCs w:val="28"/>
        </w:rPr>
        <w:t>сайте администрации муниципального образования город Алексин</w:t>
      </w:r>
      <w:r>
        <w:rPr>
          <w:rFonts w:hint="default"/>
          <w:szCs w:val="28"/>
        </w:rPr>
        <w:t xml:space="preserve"> в разделе Выборы</w:t>
      </w:r>
      <w:r>
        <w:rPr>
          <w:szCs w:val="28"/>
        </w:rPr>
        <w:t>.</w:t>
      </w:r>
    </w:p>
    <w:p>
      <w:pPr>
        <w:widowControl/>
        <w:suppressAutoHyphens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</w:p>
    <w:tbl>
      <w:tblPr>
        <w:tblW w:w="93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734"/>
        <w:gridCol w:w="3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734" w:type="dxa"/>
            <w:vAlign w:val="top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3621" w:type="dxa"/>
            <w:vAlign w:val="top"/>
          </w:tcPr>
          <w:p>
            <w:pPr>
              <w:jc w:val="both"/>
              <w:rPr>
                <w:rFonts w:hint="default"/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rFonts w:hint="default"/>
                <w:sz w:val="28"/>
              </w:rPr>
              <w:t>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5734" w:type="dxa"/>
            <w:vAlign w:val="top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3621" w:type="dxa"/>
            <w:vAlign w:val="top"/>
          </w:tcPr>
          <w:p>
            <w:pPr>
              <w:jc w:val="both"/>
              <w:rPr>
                <w:rFonts w:hint="default"/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rFonts w:hint="default"/>
                <w:sz w:val="28"/>
              </w:rPr>
              <w:t>.А. Кулиничева</w:t>
            </w:r>
          </w:p>
        </w:tc>
      </w:tr>
    </w:tbl>
    <w:p>
      <w:pPr>
        <w:ind w:firstLine="708"/>
        <w:rPr>
          <w:sz w:val="28"/>
        </w:rPr>
      </w:pPr>
    </w:p>
    <w:p>
      <w:pPr>
        <w:ind w:firstLine="708"/>
        <w:rPr>
          <w:sz w:val="28"/>
        </w:rPr>
      </w:pPr>
    </w:p>
    <w:p>
      <w:pPr>
        <w:ind w:firstLine="708"/>
        <w:rPr>
          <w:sz w:val="28"/>
        </w:rPr>
      </w:pPr>
    </w:p>
    <w:p>
      <w:pPr>
        <w:ind w:firstLine="708"/>
        <w:rPr>
          <w:sz w:val="28"/>
        </w:rPr>
      </w:pPr>
    </w:p>
    <w:p>
      <w:pPr>
        <w:ind w:firstLine="708"/>
        <w:rPr>
          <w:sz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4" w:type="default"/>
      <w:pgSz w:w="11906" w:h="16838"/>
      <w:pgMar w:top="1134" w:right="850" w:bottom="1134" w:left="1701" w:header="708" w:footer="708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2532726">
    <w:nsid w:val="63183C76"/>
    <w:multiLevelType w:val="multilevel"/>
    <w:tmpl w:val="63183C76"/>
    <w:lvl w:ilvl="0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1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6625327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jc w:val="center"/>
      <w:outlineLvl w:val="0"/>
    </w:pPr>
    <w:rPr>
      <w:b/>
      <w:bCs/>
      <w:sz w:val="28"/>
    </w:rPr>
  </w:style>
  <w:style w:type="paragraph" w:styleId="3">
    <w:name w:val="heading 2"/>
    <w:next w:val="1"/>
    <w:semiHidden/>
    <w:unhideWhenUsed/>
    <w:qFormat/>
    <w:uiPriority w:val="9"/>
    <w:pPr>
      <w:keepNext/>
      <w:widowControl/>
      <w:numPr>
        <w:ilvl w:val="1"/>
        <w:numId w:val="1"/>
      </w:numPr>
      <w:suppressAutoHyphens/>
      <w:spacing w:before="0" w:beforeAutospacing="0" w:after="0" w:afterAutospacing="0"/>
      <w:ind w:left="0" w:right="0" w:firstLine="0"/>
      <w:jc w:val="both"/>
      <w:outlineLvl w:val="1"/>
    </w:pPr>
    <w:rPr>
      <w:rFonts w:ascii="Times New Roman" w:hAnsi="Times New Roman" w:eastAsia="SimSun" w:cs="Times New Roman"/>
      <w:i/>
      <w:kern w:val="0"/>
      <w:sz w:val="28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paragraph" w:styleId="4">
    <w:name w:val="Body Text"/>
    <w:basedOn w:val="1"/>
    <w:semiHidden/>
    <w:unhideWhenUsed/>
    <w:uiPriority w:val="0"/>
    <w:pPr>
      <w:jc w:val="center"/>
    </w:pPr>
    <w:rPr>
      <w:b/>
      <w:sz w:val="28"/>
    </w:rPr>
  </w:style>
  <w:style w:type="paragraph" w:styleId="5">
    <w:name w:val="Body Text Indent"/>
    <w:basedOn w:val="1"/>
    <w:link w:val="17"/>
    <w:semiHidden/>
    <w:uiPriority w:val="0"/>
    <w:pPr>
      <w:ind w:firstLine="720"/>
      <w:jc w:val="both"/>
    </w:pPr>
    <w:rPr>
      <w:sz w:val="28"/>
    </w:rPr>
  </w:style>
  <w:style w:type="paragraph" w:styleId="6">
    <w:name w:val="header"/>
    <w:basedOn w:val="1"/>
    <w:link w:val="19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Title"/>
    <w:basedOn w:val="1"/>
    <w:link w:val="18"/>
    <w:qFormat/>
    <w:uiPriority w:val="0"/>
    <w:pPr>
      <w:jc w:val="center"/>
    </w:pPr>
    <w:rPr>
      <w:b/>
      <w:bCs/>
      <w:sz w:val="32"/>
    </w:rPr>
  </w:style>
  <w:style w:type="paragraph" w:customStyle="1" w:styleId="10">
    <w:name w:val="Таблица"/>
    <w:basedOn w:val="1"/>
    <w:uiPriority w:val="0"/>
    <w:rPr>
      <w:szCs w:val="20"/>
    </w:rPr>
  </w:style>
  <w:style w:type="paragraph" w:customStyle="1" w:styleId="11">
    <w:name w:val="p0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zh-CN" w:bidi="ar-SA"/>
    </w:rPr>
  </w:style>
  <w:style w:type="paragraph" w:customStyle="1" w:styleId="12">
    <w:name w:val="p18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13">
    <w:name w:val="Default"/>
    <w:uiPriority w:val="0"/>
    <w:pPr>
      <w:widowControl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4">
    <w:name w:val="Содержимое таблицы"/>
    <w:uiPriority w:val="0"/>
    <w:pPr>
      <w:widowControl/>
      <w:suppressLineNumbers/>
      <w:suppressAutoHyphens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customStyle="1" w:styleId="15">
    <w:name w:val="Ïðîåêòíûé"/>
    <w:uiPriority w:val="0"/>
    <w:pPr>
      <w:widowControl w:val="0"/>
      <w:overflowPunct w:val="0"/>
      <w:autoSpaceDE w:val="0"/>
      <w:autoSpaceDN w:val="0"/>
      <w:adjustRightInd w:val="0"/>
      <w:spacing w:before="0" w:beforeAutospacing="0" w:after="120" w:afterAutospacing="0" w:line="360" w:lineRule="auto"/>
      <w:ind w:left="0" w:right="0"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en-US" w:eastAsia="zh-CN" w:bidi="ar-SA"/>
    </w:rPr>
  </w:style>
  <w:style w:type="character" w:customStyle="1" w:styleId="16">
    <w:name w:val="Заголовок 1 Знак"/>
    <w:basedOn w:val="9"/>
    <w:link w:val="2"/>
    <w:uiPriority w:val="0"/>
    <w:rPr>
      <w:rFonts w:ascii="Times New Roman" w:hAnsi="Times New Roman" w:eastAsia="Times New Roman" w:cs="Times New Roman"/>
      <w:b/>
      <w:bCs/>
      <w:sz w:val="28"/>
      <w:szCs w:val="24"/>
    </w:rPr>
  </w:style>
  <w:style w:type="character" w:customStyle="1" w:styleId="17">
    <w:name w:val="Основной текст с отступом Знак"/>
    <w:basedOn w:val="9"/>
    <w:link w:val="5"/>
    <w:semiHidden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8">
    <w:name w:val="Название Знак"/>
    <w:basedOn w:val="9"/>
    <w:link w:val="8"/>
    <w:uiPriority w:val="0"/>
    <w:rPr>
      <w:rFonts w:ascii="Times New Roman" w:hAnsi="Times New Roman" w:eastAsia="Times New Roman" w:cs="Times New Roman"/>
      <w:b/>
      <w:bCs/>
      <w:sz w:val="32"/>
      <w:szCs w:val="24"/>
    </w:rPr>
  </w:style>
  <w:style w:type="character" w:customStyle="1" w:styleId="19">
    <w:name w:val="Верхний колонтитул Знак"/>
    <w:basedOn w:val="9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0">
    <w:name w:val="15"/>
    <w:uiPriority w:val="0"/>
    <w:rPr>
      <w:rFonts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560</Words>
  <Characters>3196</Characters>
  <Lines>26</Lines>
  <Paragraphs>7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2015-05-27T08:25:00Z</dcterms:created>
  <dc:creator>Е.А. Шуянцева</dc:creator>
  <cp:lastModifiedBy>Izbirkom</cp:lastModifiedBy>
  <dcterms:modified xsi:type="dcterms:W3CDTF">2022-09-20T07:10:40Z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