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19"/>
        <w:gridCol w:w="5468"/>
      </w:tblGrid>
      <w:tr>
        <w:tc>
          <w:tcPr>
            <w:tcW w:type="dxa" w:w="47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5000000">
            <w:pPr>
              <w:pStyle w:val="Style_4"/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 город Алексин</w:t>
            </w:r>
          </w:p>
        </w:tc>
        <w:tc>
          <w:tcPr>
            <w:tcW w:type="dxa" w:w="546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6000000">
            <w:pPr>
              <w:pStyle w:val="Style_4"/>
              <w:widowControl w:val="1"/>
              <w:spacing w:line="264" w:lineRule="auto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«</w:t>
            </w:r>
            <w:r>
              <w:rPr>
                <w:b w:val="1"/>
                <w:sz w:val="28"/>
              </w:rPr>
              <w:t>УТВЕРЖДАЮ</w:t>
            </w:r>
            <w:r>
              <w:rPr>
                <w:b w:val="1"/>
                <w:sz w:val="28"/>
              </w:rPr>
              <w:t>»</w:t>
            </w:r>
          </w:p>
          <w:p w14:paraId="07000000">
            <w:pPr>
              <w:pStyle w:val="Style_4"/>
              <w:widowControl w:val="1"/>
              <w:spacing w:line="264" w:lineRule="auto"/>
              <w:ind w:left="647"/>
              <w:jc w:val="left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Глава администрации </w:t>
            </w:r>
          </w:p>
          <w:p w14:paraId="08000000">
            <w:pPr>
              <w:pStyle w:val="Style_4"/>
              <w:widowControl w:val="1"/>
              <w:spacing w:line="264" w:lineRule="auto"/>
              <w:ind w:left="647"/>
              <w:jc w:val="left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муниципального образования </w:t>
            </w:r>
          </w:p>
          <w:p w14:paraId="09000000">
            <w:pPr>
              <w:pStyle w:val="Style_4"/>
              <w:widowControl w:val="1"/>
              <w:spacing w:line="264" w:lineRule="auto"/>
              <w:ind w:left="647"/>
              <w:jc w:val="left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город Алексин</w:t>
            </w:r>
          </w:p>
          <w:p w14:paraId="0A000000">
            <w:pPr>
              <w:pStyle w:val="Style_4"/>
              <w:widowControl w:val="1"/>
              <w:spacing w:line="264" w:lineRule="auto"/>
              <w:ind/>
              <w:rPr>
                <w:b w:val="1"/>
                <w:sz w:val="28"/>
              </w:rPr>
            </w:pPr>
          </w:p>
          <w:p w14:paraId="0B000000">
            <w:pPr>
              <w:pStyle w:val="Style_4"/>
              <w:widowControl w:val="1"/>
              <w:spacing w:line="264" w:lineRule="auto"/>
              <w:ind/>
              <w:jc w:val="right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____________________</w:t>
            </w:r>
            <w:r>
              <w:rPr>
                <w:b w:val="1"/>
                <w:sz w:val="28"/>
              </w:rPr>
              <w:t>П.Е. Федоров</w:t>
            </w:r>
          </w:p>
          <w:p w14:paraId="0C000000">
            <w:pPr>
              <w:pStyle w:val="Style_4"/>
              <w:widowControl w:val="1"/>
              <w:spacing w:line="264" w:lineRule="auto"/>
              <w:ind w:left="647"/>
              <w:jc w:val="left"/>
              <w:rPr>
                <w:sz w:val="28"/>
              </w:rPr>
            </w:pPr>
            <w:r>
              <w:rPr>
                <w:b w:val="1"/>
                <w:sz w:val="28"/>
              </w:rPr>
              <w:t>«___»__________202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г.</w:t>
            </w:r>
          </w:p>
        </w:tc>
      </w:tr>
    </w:tbl>
    <w:p w14:paraId="0D000000">
      <w:pPr>
        <w:pStyle w:val="Style_4"/>
        <w:widowControl w:val="1"/>
        <w:spacing w:line="264" w:lineRule="auto"/>
        <w:ind/>
        <w:jc w:val="left"/>
        <w:rPr>
          <w:sz w:val="28"/>
        </w:rPr>
      </w:pPr>
    </w:p>
    <w:p w14:paraId="0E000000">
      <w:pPr>
        <w:pStyle w:val="Style_4"/>
        <w:widowControl w:val="1"/>
        <w:spacing w:line="264" w:lineRule="auto"/>
        <w:ind w:firstLine="720"/>
        <w:rPr>
          <w:sz w:val="28"/>
        </w:rPr>
      </w:pPr>
    </w:p>
    <w:p w14:paraId="0F000000">
      <w:pPr>
        <w:pStyle w:val="Style_4"/>
        <w:widowControl w:val="1"/>
        <w:spacing w:line="264" w:lineRule="auto"/>
        <w:ind w:firstLine="720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ДОЛЖНОСТНАЯ ИНСТРУКЦИЯ</w:t>
      </w:r>
    </w:p>
    <w:p w14:paraId="10000000">
      <w:pPr>
        <w:pStyle w:val="Style_4"/>
        <w:widowControl w:val="1"/>
        <w:spacing w:line="264" w:lineRule="auto"/>
        <w:ind w:firstLine="720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старшего </w:t>
      </w:r>
      <w:r>
        <w:rPr>
          <w:rFonts w:ascii="PT Astra Serif" w:hAnsi="PT Astra Serif"/>
          <w:b w:val="1"/>
          <w:sz w:val="24"/>
        </w:rPr>
        <w:t>инструктора-</w:t>
      </w:r>
      <w:r>
        <w:rPr>
          <w:rFonts w:ascii="PT Astra Serif" w:hAnsi="PT Astra Serif"/>
          <w:b w:val="1"/>
          <w:sz w:val="24"/>
        </w:rPr>
        <w:t>специалиста</w:t>
      </w:r>
      <w:r>
        <w:rPr>
          <w:rFonts w:ascii="PT Astra Serif" w:hAnsi="PT Astra Serif"/>
          <w:b w:val="1"/>
          <w:sz w:val="24"/>
        </w:rPr>
        <w:t xml:space="preserve"> группы ГО и ЧС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администрации муниципального образования </w:t>
      </w:r>
      <w:r>
        <w:rPr>
          <w:rFonts w:ascii="PT Astra Serif" w:hAnsi="PT Astra Serif"/>
          <w:b w:val="1"/>
          <w:sz w:val="24"/>
        </w:rPr>
        <w:t xml:space="preserve">город </w:t>
      </w:r>
      <w:r>
        <w:rPr>
          <w:rFonts w:ascii="PT Astra Serif" w:hAnsi="PT Astra Serif"/>
          <w:b w:val="1"/>
          <w:sz w:val="24"/>
        </w:rPr>
        <w:t>Алексин</w:t>
      </w:r>
    </w:p>
    <w:p w14:paraId="11000000">
      <w:pPr>
        <w:pStyle w:val="Style_4"/>
        <w:widowControl w:val="1"/>
        <w:spacing w:line="264" w:lineRule="auto"/>
        <w:ind/>
        <w:jc w:val="both"/>
        <w:rPr>
          <w:rFonts w:ascii="PT Astra Serif" w:hAnsi="PT Astra Serif"/>
          <w:b w:val="1"/>
          <w:sz w:val="24"/>
        </w:rPr>
      </w:pPr>
    </w:p>
    <w:p w14:paraId="12000000">
      <w:pPr>
        <w:pStyle w:val="Style_4"/>
        <w:widowControl w:val="1"/>
        <w:spacing w:line="264" w:lineRule="auto"/>
        <w:ind w:firstLine="720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I</w:t>
      </w:r>
      <w:r>
        <w:rPr>
          <w:rFonts w:ascii="PT Astra Serif" w:hAnsi="PT Astra Serif"/>
          <w:b w:val="1"/>
          <w:sz w:val="24"/>
        </w:rPr>
        <w:t>.Общие положения</w:t>
      </w:r>
    </w:p>
    <w:p w14:paraId="13000000">
      <w:pPr>
        <w:pStyle w:val="Style_4"/>
        <w:widowControl w:val="1"/>
        <w:spacing w:line="264" w:lineRule="auto"/>
        <w:ind w:firstLine="720"/>
        <w:rPr>
          <w:rFonts w:ascii="PT Astra Serif" w:hAnsi="PT Astra Serif"/>
          <w:b w:val="1"/>
          <w:sz w:val="24"/>
        </w:rPr>
      </w:pPr>
    </w:p>
    <w:p w14:paraId="14000000">
      <w:pPr>
        <w:pStyle w:val="Style_4"/>
        <w:widowControl w:val="1"/>
        <w:spacing w:line="264" w:lineRule="auto"/>
        <w:ind w:firstLine="7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1.1.</w:t>
      </w:r>
      <w:r>
        <w:rPr>
          <w:rFonts w:ascii="PT Astra Serif" w:hAnsi="PT Astra Serif"/>
          <w:sz w:val="24"/>
        </w:rPr>
        <w:t xml:space="preserve"> Должность </w:t>
      </w:r>
      <w:r>
        <w:rPr>
          <w:rFonts w:ascii="PT Astra Serif" w:hAnsi="PT Astra Serif"/>
          <w:sz w:val="24"/>
        </w:rPr>
        <w:t xml:space="preserve">старшего </w:t>
      </w:r>
      <w:r>
        <w:rPr>
          <w:rFonts w:ascii="PT Astra Serif" w:hAnsi="PT Astra Serif"/>
          <w:sz w:val="24"/>
        </w:rPr>
        <w:t xml:space="preserve">инструктора - </w:t>
      </w:r>
      <w:r>
        <w:rPr>
          <w:rFonts w:ascii="PT Astra Serif" w:hAnsi="PT Astra Serif"/>
          <w:sz w:val="24"/>
        </w:rPr>
        <w:t>специалист</w:t>
      </w:r>
      <w:r>
        <w:rPr>
          <w:rFonts w:ascii="PT Astra Serif" w:hAnsi="PT Astra Serif"/>
          <w:sz w:val="24"/>
        </w:rPr>
        <w:t xml:space="preserve">а </w:t>
      </w:r>
      <w:r>
        <w:rPr>
          <w:rFonts w:ascii="PT Astra Serif" w:hAnsi="PT Astra Serif"/>
          <w:sz w:val="24"/>
        </w:rPr>
        <w:t xml:space="preserve">группы ГО и ЧС </w:t>
      </w:r>
      <w:r>
        <w:rPr>
          <w:rFonts w:ascii="PT Astra Serif" w:hAnsi="PT Astra Serif"/>
          <w:sz w:val="24"/>
        </w:rPr>
        <w:t xml:space="preserve">(далее </w:t>
      </w:r>
      <w:r>
        <w:rPr>
          <w:rFonts w:ascii="PT Astra Serif" w:hAnsi="PT Astra Serif"/>
          <w:sz w:val="24"/>
        </w:rPr>
        <w:t>– старший инструктор-специалист</w:t>
      </w:r>
      <w:r>
        <w:rPr>
          <w:rFonts w:ascii="PT Astra Serif" w:hAnsi="PT Astra Serif"/>
          <w:sz w:val="24"/>
        </w:rPr>
        <w:t>)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относится к должностям работников, </w:t>
      </w:r>
      <w:r>
        <w:rPr>
          <w:rFonts w:ascii="PT Astra Serif" w:hAnsi="PT Astra Serif"/>
          <w:sz w:val="24"/>
        </w:rPr>
        <w:t>замещающих должности, не относящиеся к должностям муниципальной службы.</w:t>
      </w:r>
    </w:p>
    <w:p w14:paraId="15000000">
      <w:pPr>
        <w:pStyle w:val="Style_4"/>
        <w:widowControl w:val="1"/>
        <w:spacing w:line="264" w:lineRule="auto"/>
        <w:ind w:firstLine="7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1.2.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Старший инструктор-специалист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назначается и освобождается от должнос</w:t>
      </w:r>
      <w:r>
        <w:rPr>
          <w:rFonts w:ascii="PT Astra Serif" w:hAnsi="PT Astra Serif"/>
          <w:sz w:val="24"/>
        </w:rPr>
        <w:t>ти главой администрации</w:t>
      </w:r>
      <w:r>
        <w:rPr>
          <w:rFonts w:ascii="PT Astra Serif" w:hAnsi="PT Astra Serif"/>
          <w:sz w:val="24"/>
        </w:rPr>
        <w:t xml:space="preserve"> муниципального образования </w:t>
      </w:r>
      <w:r>
        <w:rPr>
          <w:rFonts w:ascii="PT Astra Serif" w:hAnsi="PT Astra Serif"/>
          <w:sz w:val="24"/>
        </w:rPr>
        <w:t>город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Алексин</w:t>
      </w:r>
      <w:r>
        <w:rPr>
          <w:rFonts w:ascii="PT Astra Serif" w:hAnsi="PT Astra Serif"/>
          <w:sz w:val="24"/>
        </w:rPr>
        <w:t xml:space="preserve"> в соответствии с </w:t>
      </w:r>
      <w:r>
        <w:rPr>
          <w:rFonts w:ascii="PT Astra Serif" w:hAnsi="PT Astra Serif"/>
          <w:sz w:val="24"/>
        </w:rPr>
        <w:t xml:space="preserve">трудовым </w:t>
      </w:r>
      <w:r>
        <w:rPr>
          <w:rFonts w:ascii="PT Astra Serif" w:hAnsi="PT Astra Serif"/>
          <w:sz w:val="24"/>
        </w:rPr>
        <w:t>законода</w:t>
      </w:r>
      <w:r>
        <w:rPr>
          <w:rFonts w:ascii="PT Astra Serif" w:hAnsi="PT Astra Serif"/>
          <w:sz w:val="24"/>
        </w:rPr>
        <w:t>тельством.</w:t>
      </w:r>
    </w:p>
    <w:p w14:paraId="16000000">
      <w:pPr>
        <w:pStyle w:val="Style_4"/>
        <w:widowControl w:val="1"/>
        <w:spacing w:line="264" w:lineRule="auto"/>
        <w:ind w:firstLine="7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1.3. </w:t>
      </w:r>
      <w:r>
        <w:rPr>
          <w:rFonts w:ascii="PT Astra Serif" w:hAnsi="PT Astra Serif"/>
          <w:sz w:val="24"/>
        </w:rPr>
        <w:t>Старший инструктор-специалист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осуществля</w:t>
      </w:r>
      <w:r>
        <w:rPr>
          <w:rFonts w:ascii="PT Astra Serif" w:hAnsi="PT Astra Serif"/>
          <w:sz w:val="24"/>
        </w:rPr>
        <w:t xml:space="preserve">ет </w:t>
      </w:r>
      <w:r>
        <w:rPr>
          <w:rFonts w:ascii="PT Astra Serif" w:hAnsi="PT Astra Serif"/>
          <w:sz w:val="24"/>
        </w:rPr>
        <w:t xml:space="preserve">свою профессиональную служебную деятельность </w:t>
      </w:r>
      <w:r>
        <w:rPr>
          <w:rFonts w:ascii="PT Astra Serif" w:hAnsi="PT Astra Serif"/>
          <w:sz w:val="24"/>
        </w:rPr>
        <w:t>под непосредственным руководс</w:t>
      </w:r>
      <w:r>
        <w:rPr>
          <w:rFonts w:ascii="PT Astra Serif" w:hAnsi="PT Astra Serif"/>
          <w:sz w:val="24"/>
        </w:rPr>
        <w:t>твом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руководителя группы ГО и ЧС</w:t>
      </w:r>
      <w:r>
        <w:rPr>
          <w:rFonts w:ascii="PT Astra Serif" w:hAnsi="PT Astra Serif"/>
          <w:sz w:val="24"/>
        </w:rPr>
        <w:t>.</w:t>
      </w:r>
    </w:p>
    <w:p w14:paraId="17000000">
      <w:pPr>
        <w:pStyle w:val="Style_4"/>
        <w:widowControl w:val="1"/>
        <w:spacing w:line="264" w:lineRule="auto"/>
        <w:ind w:firstLine="720"/>
        <w:rPr>
          <w:rFonts w:ascii="PT Astra Serif" w:hAnsi="PT Astra Serif"/>
          <w:b w:val="1"/>
          <w:sz w:val="24"/>
        </w:rPr>
      </w:pPr>
    </w:p>
    <w:p w14:paraId="18000000">
      <w:pPr>
        <w:widowControl w:val="1"/>
        <w:spacing w:after="314" w:before="314"/>
        <w:ind w:firstLine="0" w:left="0" w:righ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4"/>
        </w:rPr>
        <w:t>2. Квалификационные требования</w:t>
      </w:r>
    </w:p>
    <w:p w14:paraId="19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  2.1. Для замещения должности старшего инструктора - специалиста квалификационные требования предъявляются к уровню профессионального образования, стажу работы и профессиональным знаниям и навыкам, необходимым для исполнения должностных обязанностей.</w:t>
      </w:r>
    </w:p>
    <w:p w14:paraId="1A000000">
      <w:pPr>
        <w:widowControl w:val="1"/>
        <w:spacing w:after="0" w:before="0"/>
        <w:ind w:firstLine="39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>2.2. Старший инструктор - специалист должен иметь среднее профессиональное образование без предъявления требований к стажу работы.</w:t>
      </w:r>
    </w:p>
    <w:p w14:paraId="1B000000">
      <w:pPr>
        <w:widowControl w:val="1"/>
        <w:spacing w:after="269" w:before="269"/>
        <w:ind w:firstLine="397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2.3. Для исполнения служебных обязанностей старший инструктор – специалист должен:</w:t>
      </w:r>
    </w:p>
    <w:p w14:paraId="1C000000">
      <w:pPr>
        <w:widowControl w:val="1"/>
        <w:spacing w:after="269" w:before="269"/>
        <w:ind w:firstLine="397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1) знать:</w:t>
      </w:r>
    </w:p>
    <w:p w14:paraId="1D000000">
      <w:pPr>
        <w:widowControl w:val="1"/>
        <w:spacing w:after="0" w:before="0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а) Конституцию Российской Федерации, Федеральные законы и законы Тульской области. Указы Президента Российской Федерации и постановления Правительства Российской Федерации, иные нормативные правовые акты, применительно к исполнению своих должностных обязанностей, правам и ответственности, в том числе:</w:t>
      </w:r>
    </w:p>
    <w:p w14:paraId="1E000000">
      <w:pPr>
        <w:widowControl w:val="1"/>
        <w:spacing w:after="0" w:before="0"/>
        <w:ind w:firstLine="283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-Устав (Основной Закон) Тульской области, Устав муниципального образования город Алексин;</w:t>
      </w:r>
    </w:p>
    <w:p w14:paraId="1F000000">
      <w:pPr>
        <w:widowControl w:val="1"/>
        <w:spacing w:after="0" w:before="0"/>
        <w:ind w:firstLine="283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- 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Собрания депутатов муниципального образования город Алексин и администрации муниципального образования город Алексин;</w:t>
      </w:r>
    </w:p>
    <w:p w14:paraId="20000000">
      <w:pPr>
        <w:widowControl w:val="1"/>
        <w:spacing w:after="0" w:before="0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б) Положение об администрации муниципального образования город Алексин, Положение</w:t>
      </w:r>
      <w:r>
        <w:rPr>
          <w:b w:val="0"/>
          <w:color w:val="000000"/>
          <w:sz w:val="24"/>
        </w:rPr>
        <w:t xml:space="preserve"> об управлении</w:t>
      </w:r>
      <w:r>
        <w:rPr>
          <w:b w:val="0"/>
          <w:color w:val="000000"/>
          <w:sz w:val="24"/>
        </w:rPr>
        <w:t>;</w:t>
      </w:r>
    </w:p>
    <w:p w14:paraId="21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в) правила внутреннего трудового распорядка;</w:t>
      </w:r>
    </w:p>
    <w:p w14:paraId="22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г) правила документооборота и работы со служебной информацией, инструкцию по делопроизводству;</w:t>
      </w:r>
    </w:p>
    <w:p w14:paraId="23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д) требования к служебному поведению;</w:t>
      </w:r>
    </w:p>
    <w:p w14:paraId="24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е) задачи и функции Собрания депутатов администрации муниципального образования город Алексин, администрации муниципального образования город Алексин и управления;</w:t>
      </w:r>
    </w:p>
    <w:p w14:paraId="25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з) порядок подготовки, согласования и принятия муниципальных правовых актов;</w:t>
      </w:r>
    </w:p>
    <w:p w14:paraId="26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и) основы информационного, документационного, финансового обеспечения сфер деятельности администрации муниципального образования город Алексин;</w:t>
      </w:r>
    </w:p>
    <w:p w14:paraId="27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к) устройство компьютера, его основные блоки; понятие о системном и прикладном программном обеспечении;</w:t>
      </w:r>
    </w:p>
    <w:p w14:paraId="28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л) возможности и особенности применения современных информационно-коммуникационных технологий в органах местного самоуправления, включая использование возможностей межведомственного документооборота;</w:t>
      </w:r>
    </w:p>
    <w:p w14:paraId="29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м) общие вопросы в области обеспечения информационной безопасности;</w:t>
      </w:r>
    </w:p>
    <w:p w14:paraId="2A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2) иметь навыки:</w:t>
      </w:r>
    </w:p>
    <w:p w14:paraId="2B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а)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государственными, гражданскими и муниципальными служащими Тульской области, организациями, гражданами;</w:t>
      </w:r>
    </w:p>
    <w:p w14:paraId="2C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б) ведение деловых переговоров и составления делового письма;</w:t>
      </w:r>
    </w:p>
    <w:p w14:paraId="2D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в) владение современными средствами, методами и технологией работы с информацией и документами;</w:t>
      </w:r>
    </w:p>
    <w:p w14:paraId="2E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г) организации личного труда и планирования рабочего времени ;</w:t>
      </w:r>
    </w:p>
    <w:p w14:paraId="2F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д) владения оргтехникой и средствами коммуникации;</w:t>
      </w:r>
    </w:p>
    <w:p w14:paraId="30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е) разработки предложений для последующего принятия управленческих решений по профилю деятельности;</w:t>
      </w:r>
    </w:p>
    <w:p w14:paraId="31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ж) организации взаимодействия со специалистами органов местного самоуправления;</w:t>
      </w:r>
    </w:p>
    <w:p w14:paraId="32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з) разработки проектов нормативных правовых актов по направлению деятельности;</w:t>
      </w:r>
    </w:p>
    <w:p w14:paraId="33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и) составления и исполнения перспективных и текущих планов;</w:t>
      </w:r>
    </w:p>
    <w:p w14:paraId="34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4"/>
        </w:rPr>
        <w:t>к) аналитической, экспертной работы по профилю деятельности;</w:t>
      </w:r>
    </w:p>
    <w:p w14:paraId="35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л)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14:paraId="36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м) систематизации и подготовки информационного материала по профилю деятельности, в том числе для средств массовой информации;</w:t>
      </w:r>
    </w:p>
    <w:p w14:paraId="37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н) коммуникативности и умения строить межличностные отношения;</w:t>
      </w:r>
    </w:p>
    <w:p w14:paraId="38000000">
      <w:pPr>
        <w:widowControl w:val="1"/>
        <w:spacing w:after="269" w:before="269"/>
        <w:ind w:firstLine="709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о)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 планировать профессиональную деятельность;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опыт;</w:t>
      </w:r>
    </w:p>
    <w:p w14:paraId="39000000">
      <w:pPr>
        <w:widowControl w:val="1"/>
        <w:spacing w:after="314" w:before="314"/>
        <w:ind w:firstLine="709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>п)работы с устройствами хранения информации компьютера;</w:t>
      </w:r>
    </w:p>
    <w:p w14:paraId="3A000000">
      <w:pPr>
        <w:widowControl w:val="1"/>
        <w:spacing w:after="57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 р)работы с локальной вычислительной сетью, в том числе сетью Интернет;</w:t>
      </w:r>
    </w:p>
    <w:p w14:paraId="3B000000">
      <w:pPr>
        <w:widowControl w:val="1"/>
        <w:spacing w:after="57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 с)работы с операционными системами Linuxи Windows;</w:t>
      </w:r>
    </w:p>
    <w:p w14:paraId="3C000000">
      <w:pPr>
        <w:widowControl w:val="1"/>
        <w:spacing w:after="57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 т)использования электронной почты (понимание различия в адресах электронной почты, прием и передача электронной почты через браузер);</w:t>
      </w:r>
    </w:p>
    <w:p w14:paraId="3D000000">
      <w:pPr>
        <w:widowControl w:val="1"/>
        <w:spacing w:after="57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у)работы с текстовыми редакторами (МойОфис Текст, LibreOfficeWriter, MSWord): создание, редактирование, печать;</w:t>
      </w:r>
    </w:p>
    <w:p w14:paraId="3E000000">
      <w:pPr>
        <w:widowControl w:val="1"/>
        <w:spacing w:after="314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 </w:t>
      </w:r>
      <w:r>
        <w:rPr>
          <w:rFonts w:ascii="Times New Roman" w:hAnsi="Times New Roman"/>
          <w:b w:val="0"/>
          <w:color w:val="000000"/>
          <w:sz w:val="24"/>
        </w:rPr>
        <w:t>ф)работы с электронными таблицами(МойОфисТаблицы, LibreOfficeCalc, MSExcel): создание, редактирование, печать; адресация ячеек, ввод формул, ссылки, фильтры;</w:t>
      </w:r>
    </w:p>
    <w:p w14:paraId="3F000000">
      <w:pPr>
        <w:widowControl w:val="1"/>
        <w:spacing w:after="314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 х)подготовки презентаций (создание, редактирование, печать);</w:t>
      </w:r>
    </w:p>
    <w:p w14:paraId="40000000">
      <w:pPr>
        <w:widowControl w:val="1"/>
        <w:spacing w:after="283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 ц)использования графических объектов в электронных документах. преобразование форматов, размеров;</w:t>
      </w:r>
    </w:p>
    <w:p w14:paraId="41000000">
      <w:pPr>
        <w:widowControl w:val="1"/>
        <w:spacing w:after="283" w:before="314"/>
        <w:ind w:firstLine="0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   ч)работы в браузерах.</w:t>
      </w:r>
    </w:p>
    <w:p w14:paraId="42000000">
      <w:pPr>
        <w:widowControl w:val="1"/>
        <w:spacing w:after="269" w:before="269"/>
        <w:ind w:firstLine="0" w:left="0" w:right="0"/>
        <w:jc w:val="center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3. Должностные обязанности</w:t>
      </w:r>
    </w:p>
    <w:p w14:paraId="43000000">
      <w:pPr>
        <w:widowControl w:val="1"/>
        <w:spacing w:after="314" w:before="314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2"/>
        </w:rPr>
        <w:t>3.1. Старший инструктор - специалист исполняет следующие должностные обязанности:</w:t>
      </w:r>
    </w:p>
    <w:p w14:paraId="44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3.1. Ведение реестра заключенных муниципальных контрактов.</w:t>
      </w:r>
    </w:p>
    <w:p w14:paraId="45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3.2. Работа со сроками муниципальных контрактов, рассмотрение полученных от подрядных организаций исполнительной документации в рамках заключенных структурным подразделением муниципальных контрактов.</w:t>
      </w:r>
    </w:p>
    <w:p w14:paraId="46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3.3. Внесение в реестр муниципальных контрактов, информации о заключении, изменении, расторжении, исполнении контрактов.</w:t>
      </w:r>
    </w:p>
    <w:p w14:paraId="47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3.4.</w:t>
      </w:r>
      <w:r>
        <w:rPr>
          <w:rFonts w:ascii="Arial" w:hAnsi="Arial"/>
          <w:b w:val="0"/>
          <w:color w:val="000000"/>
          <w:sz w:val="20"/>
        </w:rPr>
        <w:t xml:space="preserve"> </w:t>
      </w:r>
      <w:r>
        <w:rPr>
          <w:rFonts w:ascii="Times New Roman" w:hAnsi="Times New Roman"/>
          <w:b w:val="0"/>
          <w:color w:val="000000"/>
          <w:sz w:val="22"/>
        </w:rPr>
        <w:t>Работа со сроками муниципальных контрактов с подрядными организациями</w:t>
      </w:r>
      <w:r>
        <w:rPr>
          <w:rFonts w:ascii="Times New Roman" w:hAnsi="Times New Roman"/>
          <w:b w:val="0"/>
          <w:color w:val="000000"/>
          <w:sz w:val="22"/>
        </w:rPr>
        <w:t>.</w:t>
      </w:r>
    </w:p>
    <w:p w14:paraId="48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3.5. Рассмотрение и проверка исполнительной документации, поступившей в адрес администрации муниципального образования город Алексин от подрядных организаций, выполнивших работы по муниципальным контрактам.</w:t>
      </w:r>
    </w:p>
    <w:p w14:paraId="49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3.6. Подготовка документов, необходимых для оплаты подрядными организациями за выполненные работы (бюджетные средства администрации муниципального образования город Алексин, средства жителей и спонсоров, средства регионального и федерального бюджетов) и направление их в бухгалтерию администрации муниципального образования город Алексин.</w:t>
      </w:r>
    </w:p>
    <w:p w14:paraId="4A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3.7. Подготовка запросов по вопросам, отнесённым к компетенции группы;</w:t>
      </w:r>
    </w:p>
    <w:p w14:paraId="4B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3.8. Исполнение обязанностей по работе с жалобами граждан в Федеральной государственной информационной системе досудебного обжалования;</w:t>
      </w:r>
    </w:p>
    <w:p w14:paraId="4C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3.9. Регулярный анализ предоставляемых органом исполнительной власти (органом местного самоуправления) Тульской области государственных (муниципальных) услуг с целью возможности их оптимизации;</w:t>
      </w:r>
    </w:p>
    <w:p w14:paraId="4D000000">
      <w:pPr>
        <w:widowControl w:val="1"/>
        <w:spacing w:after="269" w:before="269"/>
        <w:ind w:firstLine="0" w:left="0" w:right="0"/>
        <w:jc w:val="both"/>
        <w:rPr>
          <w:b w:val="0"/>
          <w:color w:val="000000"/>
          <w:highlight w:val="white"/>
        </w:rPr>
      </w:pPr>
      <w:r>
        <w:rPr>
          <w:b w:val="0"/>
          <w:color w:val="000000"/>
          <w:sz w:val="22"/>
          <w:highlight w:val="white"/>
        </w:rPr>
        <w:t xml:space="preserve">            3.10. своевременное и качественное рассмотрение обращений и сообщений от жителей, поступающих в том числе с использованием инфраструктуры электронного правительства, включая платформу обратной связи, региональные/муниципальные системы обратной связи и обработки сообщений, публикуемых жителями Тульской области в общедоступном виде в социальных сетях, мессенджерах, иных средствах электронной массовой коммуникации (далее – обращения жителей), и от иных лиц, подготовка и размещение (направление) ответов на обращения жителей и иных лиц;</w:t>
      </w:r>
      <w:r>
        <w:br/>
      </w:r>
      <w:r>
        <w:rPr>
          <w:b w:val="0"/>
          <w:color w:val="000000"/>
          <w:sz w:val="22"/>
          <w:highlight w:val="white"/>
        </w:rPr>
        <w:t xml:space="preserve">             3.11. анализ поступающих обращений жителей, выработка и представление руководителю предложений по принятию необходимых мер для решения выявленных проблем, снятия социальной напряженности;</w:t>
      </w:r>
      <w:r>
        <w:br/>
      </w:r>
      <w:r>
        <w:rPr>
          <w:b w:val="0"/>
          <w:color w:val="000000"/>
          <w:sz w:val="22"/>
          <w:highlight w:val="white"/>
        </w:rPr>
        <w:t xml:space="preserve">           3.12. участие в оптимизации процессов деятельности в органе и подведомственных ему организаций (в том числе на основании предложений, выработанных в ходе анализа обращений жителей);</w:t>
      </w:r>
      <w:r>
        <w:br/>
      </w:r>
      <w:r>
        <w:rPr>
          <w:b w:val="0"/>
          <w:color w:val="000000"/>
          <w:sz w:val="22"/>
          <w:highlight w:val="white"/>
        </w:rPr>
        <w:t xml:space="preserve">          3.13 участие в работе по устранению первопричин обращений жителей (в том числе, при необходимости, по созданию/модернизации действующего межведомственного взаимодействия с профильными органами власти);</w:t>
      </w:r>
    </w:p>
    <w:p w14:paraId="4E000000">
      <w:pPr>
        <w:widowControl w:val="1"/>
        <w:spacing w:after="269" w:before="269"/>
        <w:ind w:firstLine="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 xml:space="preserve">         3.14. Актуализация информации на официальном сайте муниципального образования город Алексин в пределах своей компетенции;</w:t>
      </w:r>
    </w:p>
    <w:p w14:paraId="4F000000">
      <w:pPr>
        <w:widowControl w:val="1"/>
        <w:spacing w:after="269" w:before="269"/>
        <w:ind w:firstLine="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 xml:space="preserve">         3.15. Точно и в срок выполнение поручений своего руководителя, главы администрации муниципального образования город Алексин;</w:t>
      </w:r>
    </w:p>
    <w:p w14:paraId="50000000">
      <w:pPr>
        <w:widowControl w:val="1"/>
        <w:spacing w:after="269" w:before="269"/>
        <w:ind w:firstLine="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 xml:space="preserve">        3.16. Соблюдение правил делопроизводства, в т.ч. надлежащим образом учет и хранение полученных на исполнение документов и материалов;</w:t>
      </w:r>
    </w:p>
    <w:p w14:paraId="51000000">
      <w:pPr>
        <w:widowControl w:val="1"/>
        <w:spacing w:after="269" w:before="269"/>
        <w:ind w:firstLine="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 xml:space="preserve">       3.17.Соблюдение Правил внутреннего трудового распорядка администрации муниципального образования город Алексин, Кодекса этики и служебного поведения работников администрации муниципального образования город Алексин, замещающих должности, не отнесенные к должностям муниципальной службы, правил содержания служебных помещений и правил пожарной безопасности;</w:t>
      </w:r>
    </w:p>
    <w:p w14:paraId="52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3.18. Рациональное использование имущества, предоставленного для исполнения должностных обязанностей и не использование этого имущества в целях получения доходов или иной личной выгоды;</w:t>
      </w:r>
    </w:p>
    <w:p w14:paraId="53000000">
      <w:pPr>
        <w:widowControl w:val="1"/>
        <w:spacing w:after="269" w:before="269"/>
        <w:ind w:firstLine="680" w:left="0" w:right="0"/>
        <w:jc w:val="both"/>
        <w:rPr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2"/>
        </w:rPr>
        <w:t>3.19. Старший инструктор - специалист исполняет иные поручения, данные руководителем группы, заместителем главы администрации города Алексина и главой администрации города Алексина, применительно к своим должностным обязанностям</w:t>
      </w:r>
      <w:r>
        <w:rPr>
          <w:rFonts w:ascii="Times New Roman" w:hAnsi="Times New Roman"/>
          <w:b w:val="0"/>
          <w:color w:val="000000"/>
          <w:sz w:val="22"/>
        </w:rPr>
        <w:t>.</w:t>
      </w:r>
    </w:p>
    <w:p w14:paraId="54000000">
      <w:pPr>
        <w:widowControl w:val="1"/>
        <w:spacing w:after="269" w:before="269"/>
        <w:ind w:firstLine="0" w:left="0" w:right="0"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4. Права</w:t>
      </w:r>
    </w:p>
    <w:p w14:paraId="55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4.1. Старший инструктор - специалист для исполнения возложенных на него должностных обязанностей имеет право:</w:t>
      </w:r>
    </w:p>
    <w:p w14:paraId="56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принимать решения в целях обеспечения повседневной деятельности по вопросам, относящимся к его компетенции;</w:t>
      </w:r>
    </w:p>
    <w:p w14:paraId="57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представлять управление в пределах делегируемых полномочий в структурных подразделениях администрации муниципального образования город Алексин, в организациях, учреждениях и на предприятиях;</w:t>
      </w:r>
    </w:p>
    <w:p w14:paraId="58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запрашивать и получать в установленном порядке информацию и материалы, необходимые для исполнения должностных обязанностей;</w:t>
      </w:r>
    </w:p>
    <w:p w14:paraId="59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вносить предложения начальнику управления по совершенствованию деятельности управления;</w:t>
      </w:r>
    </w:p>
    <w:p w14:paraId="5A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пользоваться в установленном порядке информационными базами администрации муниципального образования город Алексин;</w:t>
      </w:r>
    </w:p>
    <w:p w14:paraId="5B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знакомиться с документами, определяющими его права и обязанности по занимаемой должности, критериями оценки качества работы, условиями продвижения по службе, а также на организационно-технические условия, необходимые для исполнения им должностных обязанностей.</w:t>
      </w:r>
    </w:p>
    <w:p w14:paraId="5C000000">
      <w:pPr>
        <w:widowControl w:val="1"/>
        <w:spacing w:after="269" w:before="269"/>
        <w:ind w:firstLine="0" w:left="0" w:right="0"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5. Ответственность</w:t>
      </w:r>
    </w:p>
    <w:p w14:paraId="5D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5.1. Старший инструктор - специалист несет ответственность, предусмотренную Трудовым кодексом Российской Федерации, муниципальными правовыми актами, за:</w:t>
      </w:r>
    </w:p>
    <w:p w14:paraId="5E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совершение дисциплинарного проступка - неисполнение или ненадлежащее исполнение по его вине возложенных на него должностных обязанностей;</w:t>
      </w:r>
    </w:p>
    <w:p w14:paraId="5F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правонарушения, совершенные в процессе осуществления своей деятельности, - в пределах, определенных административным, уголовным и гражданским законодательством Российской Федерации;</w:t>
      </w:r>
    </w:p>
    <w:p w14:paraId="60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несоблюдение требований по обеспечению сохранности информации и документов, содержащих конфиденциальные сведения;</w:t>
      </w:r>
    </w:p>
    <w:p w14:paraId="61000000">
      <w:pPr>
        <w:widowControl w:val="1"/>
        <w:spacing w:after="269" w:before="269"/>
        <w:ind w:firstLine="709" w:left="0" w:right="0"/>
        <w:jc w:val="both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несоблюдение трудовой дисциплины, правил внутреннего трудового распорядка, правил техники безопасности, противопожарной безопасности, требований охраны труда.</w:t>
      </w:r>
    </w:p>
    <w:p w14:paraId="62000000">
      <w:pPr>
        <w:pStyle w:val="Style_4"/>
        <w:widowControl w:val="1"/>
        <w:spacing w:line="264" w:lineRule="auto"/>
        <w:ind w:left="720"/>
        <w:jc w:val="left"/>
        <w:rPr>
          <w:rFonts w:ascii="PT Astra Serif" w:hAnsi="PT Astra Serif"/>
          <w:b w:val="1"/>
          <w:sz w:val="24"/>
        </w:rPr>
      </w:pPr>
    </w:p>
    <w:p w14:paraId="63000000">
      <w:pPr>
        <w:widowControl w:val="1"/>
        <w:spacing w:line="264" w:lineRule="auto"/>
        <w:ind/>
        <w:jc w:val="both"/>
        <w:outlineLvl w:val="0"/>
        <w:rPr>
          <w:rFonts w:ascii="PT Astra Serif" w:hAnsi="PT Astra Serif"/>
          <w:b w:val="1"/>
          <w:sz w:val="24"/>
        </w:rPr>
      </w:pPr>
    </w:p>
    <w:p w14:paraId="64000000">
      <w:pPr>
        <w:widowControl w:val="1"/>
        <w:spacing w:line="264" w:lineRule="auto"/>
        <w:ind/>
        <w:jc w:val="both"/>
        <w:outlineLvl w:val="0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СОГЛАСОВАНО:</w:t>
      </w:r>
    </w:p>
    <w:p w14:paraId="65000000">
      <w:pPr>
        <w:pStyle w:val="Style_5"/>
        <w:widowControl w:val="1"/>
        <w:tabs>
          <w:tab w:leader="none" w:pos="9000" w:val="left"/>
        </w:tabs>
        <w:spacing w:after="0" w:line="264" w:lineRule="auto"/>
        <w:ind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Руководитель группы ГО и ЧС                                                        </w:t>
      </w:r>
      <w:r>
        <w:rPr>
          <w:rFonts w:ascii="PT Astra Serif" w:hAnsi="PT Astra Serif"/>
          <w:b w:val="1"/>
          <w:sz w:val="24"/>
        </w:rPr>
        <w:t xml:space="preserve"> _____________________      ______________  </w:t>
      </w:r>
      <w:r>
        <w:rPr>
          <w:rFonts w:ascii="PT Astra Serif" w:hAnsi="PT Astra Serif"/>
          <w:b w:val="1"/>
          <w:sz w:val="24"/>
          <w:u w:val="single"/>
        </w:rPr>
        <w:t>__________</w:t>
      </w:r>
      <w:r>
        <w:rPr>
          <w:rFonts w:ascii="PT Astra Serif" w:hAnsi="PT Astra Serif"/>
          <w:b w:val="1"/>
          <w:sz w:val="24"/>
          <w:u w:val="single"/>
        </w:rPr>
        <w:t xml:space="preserve"> </w:t>
      </w:r>
      <w:r>
        <w:rPr>
          <w:rFonts w:ascii="PT Astra Serif" w:hAnsi="PT Astra Serif"/>
          <w:b w:val="1"/>
          <w:sz w:val="24"/>
          <w:u w:val="single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                                      </w:t>
      </w:r>
      <w:r>
        <w:rPr>
          <w:rFonts w:ascii="PT Astra Serif" w:hAnsi="PT Astra Serif"/>
          <w:b w:val="1"/>
          <w:sz w:val="24"/>
        </w:rPr>
        <w:tab/>
      </w:r>
      <w:r>
        <w:rPr>
          <w:rFonts w:ascii="PT Astra Serif" w:hAnsi="PT Astra Serif"/>
          <w:b w:val="1"/>
          <w:sz w:val="24"/>
        </w:rPr>
        <w:tab/>
      </w:r>
      <w:r>
        <w:rPr>
          <w:rFonts w:ascii="PT Astra Serif" w:hAnsi="PT Astra Serif"/>
          <w:b w:val="1"/>
          <w:sz w:val="24"/>
        </w:rPr>
        <w:t xml:space="preserve">   </w:t>
      </w:r>
      <w:r>
        <w:rPr>
          <w:rFonts w:ascii="PT Astra Serif" w:hAnsi="PT Astra Serif"/>
          <w:sz w:val="24"/>
          <w:vertAlign w:val="superscript"/>
        </w:rPr>
        <w:t xml:space="preserve">        дата</w:t>
      </w:r>
      <w:r>
        <w:rPr>
          <w:rFonts w:ascii="PT Astra Serif" w:hAnsi="PT Astra Serif"/>
          <w:b w:val="1"/>
          <w:sz w:val="24"/>
          <w:vertAlign w:val="superscript"/>
        </w:rPr>
        <w:t xml:space="preserve">                                            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  <w:r>
        <w:rPr>
          <w:rFonts w:ascii="PT Astra Serif" w:hAnsi="PT Astra Serif"/>
          <w:b w:val="1"/>
          <w:sz w:val="24"/>
          <w:vertAlign w:val="superscript"/>
        </w:rPr>
        <w:t xml:space="preserve">        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  <w:vertAlign w:val="superscript"/>
        </w:rPr>
        <w:t xml:space="preserve">подпись                                                 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 </w:t>
      </w:r>
      <w:r>
        <w:rPr>
          <w:rFonts w:ascii="PT Astra Serif" w:hAnsi="PT Astra Serif"/>
          <w:sz w:val="24"/>
          <w:vertAlign w:val="superscript"/>
        </w:rPr>
        <w:t xml:space="preserve">   расшифровка подписи</w:t>
      </w:r>
    </w:p>
    <w:p w14:paraId="66000000">
      <w:pPr>
        <w:widowControl w:val="1"/>
        <w:spacing w:line="264" w:lineRule="auto"/>
        <w:ind/>
        <w:jc w:val="both"/>
        <w:outlineLvl w:val="0"/>
        <w:rPr>
          <w:rFonts w:ascii="PT Astra Serif" w:hAnsi="PT Astra Serif"/>
          <w:b w:val="1"/>
          <w:sz w:val="24"/>
        </w:rPr>
      </w:pPr>
    </w:p>
    <w:p w14:paraId="67000000">
      <w:pPr>
        <w:widowControl w:val="1"/>
        <w:tabs>
          <w:tab w:leader="none" w:pos="8493" w:val="left"/>
        </w:tabs>
        <w:spacing w:line="264" w:lineRule="auto"/>
        <w:ind/>
        <w:jc w:val="both"/>
        <w:outlineLvl w:val="0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Заместитель главы администрации</w:t>
      </w:r>
      <w:r>
        <w:rPr>
          <w:rFonts w:ascii="PT Astra Serif" w:hAnsi="PT Astra Serif"/>
          <w:b w:val="1"/>
          <w:sz w:val="24"/>
        </w:rPr>
        <w:t xml:space="preserve">                                                   </w:t>
      </w:r>
      <w:r>
        <w:rPr>
          <w:rFonts w:ascii="PT Astra Serif" w:hAnsi="PT Astra Serif"/>
          <w:b w:val="1"/>
          <w:sz w:val="24"/>
        </w:rPr>
        <w:t xml:space="preserve">_____________________      ______________ </w:t>
      </w:r>
      <w:r>
        <w:rPr>
          <w:rFonts w:ascii="PT Astra Serif" w:hAnsi="PT Astra Serif"/>
          <w:b w:val="1"/>
          <w:sz w:val="24"/>
          <w:u w:val="single"/>
        </w:rPr>
        <w:t>__________</w:t>
      </w:r>
      <w:r>
        <w:rPr>
          <w:rFonts w:ascii="PT Astra Serif" w:hAnsi="PT Astra Serif"/>
          <w:b w:val="1"/>
          <w:sz w:val="24"/>
          <w:u w:val="single"/>
        </w:rPr>
        <w:t xml:space="preserve">   </w:t>
      </w:r>
      <w:r>
        <w:rPr>
          <w:rFonts w:ascii="PT Astra Serif" w:hAnsi="PT Astra Serif"/>
          <w:b w:val="1"/>
          <w:sz w:val="24"/>
        </w:rPr>
        <w:t xml:space="preserve">                        </w:t>
      </w:r>
      <w:r>
        <w:rPr>
          <w:rFonts w:ascii="PT Astra Serif" w:hAnsi="PT Astra Serif"/>
          <w:sz w:val="24"/>
          <w:vertAlign w:val="superscript"/>
        </w:rPr>
        <w:t xml:space="preserve">  дата</w:t>
      </w:r>
      <w:r>
        <w:rPr>
          <w:rFonts w:ascii="PT Astra Serif" w:hAnsi="PT Astra Serif"/>
          <w:b w:val="1"/>
          <w:sz w:val="24"/>
          <w:vertAlign w:val="superscript"/>
        </w:rPr>
        <w:t xml:space="preserve">                                            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  <w:r>
        <w:rPr>
          <w:rFonts w:ascii="PT Astra Serif" w:hAnsi="PT Astra Serif"/>
          <w:b w:val="1"/>
          <w:sz w:val="24"/>
          <w:vertAlign w:val="superscript"/>
        </w:rPr>
        <w:t xml:space="preserve">   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  <w:vertAlign w:val="superscript"/>
        </w:rPr>
        <w:t xml:space="preserve">подпись                        </w:t>
      </w:r>
      <w:r>
        <w:rPr>
          <w:rFonts w:ascii="PT Astra Serif" w:hAnsi="PT Astra Serif"/>
          <w:sz w:val="24"/>
          <w:vertAlign w:val="superscript"/>
        </w:rPr>
        <w:t>расшифровка подписи</w:t>
      </w:r>
    </w:p>
    <w:p w14:paraId="68000000">
      <w:pPr>
        <w:widowControl w:val="1"/>
        <w:spacing w:line="264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 должностной инструкцией ознакомлен, </w:t>
      </w:r>
    </w:p>
    <w:p w14:paraId="69000000">
      <w:pPr>
        <w:widowControl w:val="1"/>
        <w:spacing w:line="264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экземпляр на руки получил: </w:t>
      </w:r>
    </w:p>
    <w:p w14:paraId="6A000000">
      <w:pPr>
        <w:widowControl w:val="1"/>
        <w:spacing w:line="264" w:lineRule="auto"/>
        <w:ind/>
        <w:jc w:val="both"/>
        <w:rPr>
          <w:rFonts w:ascii="PT Astra Serif" w:hAnsi="PT Astra Serif"/>
          <w:sz w:val="24"/>
        </w:rPr>
      </w:pPr>
    </w:p>
    <w:p w14:paraId="6B000000">
      <w:pPr>
        <w:pStyle w:val="Style_5"/>
        <w:widowControl w:val="1"/>
        <w:spacing w:after="0" w:line="264" w:lineRule="auto"/>
        <w:ind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Старший </w:t>
      </w:r>
      <w:r>
        <w:rPr>
          <w:rFonts w:ascii="PT Astra Serif" w:hAnsi="PT Astra Serif"/>
          <w:b w:val="1"/>
          <w:sz w:val="24"/>
        </w:rPr>
        <w:t>инструктор - специалист</w:t>
      </w:r>
      <w:r>
        <w:rPr>
          <w:rFonts w:ascii="PT Astra Serif" w:hAnsi="PT Astra Serif"/>
          <w:b w:val="1"/>
          <w:sz w:val="24"/>
        </w:rPr>
        <w:t xml:space="preserve"> </w:t>
      </w:r>
    </w:p>
    <w:p w14:paraId="6C000000">
      <w:pPr>
        <w:pStyle w:val="Style_5"/>
        <w:widowControl w:val="1"/>
        <w:spacing w:after="0" w:line="264" w:lineRule="auto"/>
        <w:ind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группы ГО и ЧС </w:t>
      </w:r>
    </w:p>
    <w:p w14:paraId="6D000000">
      <w:pPr>
        <w:pStyle w:val="Style_5"/>
        <w:widowControl w:val="1"/>
        <w:spacing w:after="0" w:line="264" w:lineRule="auto"/>
        <w:ind/>
        <w:rPr>
          <w:rFonts w:ascii="PT Astra Serif" w:hAnsi="PT Astra Serif"/>
          <w:b w:val="1"/>
          <w:sz w:val="24"/>
        </w:rPr>
      </w:pPr>
    </w:p>
    <w:p w14:paraId="6E000000">
      <w:pPr>
        <w:pStyle w:val="Style_5"/>
        <w:widowControl w:val="1"/>
        <w:spacing w:after="0" w:line="264" w:lineRule="auto"/>
        <w:ind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  _____________________            </w:t>
      </w:r>
      <w:r>
        <w:rPr>
          <w:rFonts w:ascii="PT Astra Serif" w:hAnsi="PT Astra Serif"/>
          <w:b w:val="1"/>
          <w:sz w:val="24"/>
        </w:rPr>
        <w:t xml:space="preserve">  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      __________</w:t>
      </w:r>
      <w:r>
        <w:rPr>
          <w:rFonts w:ascii="PT Astra Serif" w:hAnsi="PT Astra Serif"/>
          <w:b w:val="1"/>
          <w:sz w:val="24"/>
        </w:rPr>
        <w:t xml:space="preserve">____            </w:t>
      </w:r>
      <w:r>
        <w:rPr>
          <w:rFonts w:ascii="PT Astra Serif" w:hAnsi="PT Astra Serif"/>
          <w:b w:val="1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                           </w:t>
      </w:r>
      <w:r>
        <w:rPr>
          <w:rFonts w:ascii="PT Astra Serif" w:hAnsi="PT Astra Serif"/>
          <w:b w:val="1"/>
          <w:sz w:val="24"/>
        </w:rPr>
        <w:tab/>
      </w:r>
      <w:r>
        <w:rPr>
          <w:rFonts w:ascii="PT Astra Serif" w:hAnsi="PT Astra Serif"/>
          <w:b w:val="1"/>
          <w:sz w:val="24"/>
        </w:rPr>
        <w:tab/>
      </w:r>
      <w:r>
        <w:rPr>
          <w:rFonts w:ascii="PT Astra Serif" w:hAnsi="PT Astra Serif"/>
          <w:b w:val="1"/>
          <w:sz w:val="24"/>
        </w:rPr>
        <w:t xml:space="preserve">   </w:t>
      </w:r>
      <w:r>
        <w:rPr>
          <w:rFonts w:ascii="PT Astra Serif" w:hAnsi="PT Astra Serif"/>
          <w:sz w:val="24"/>
          <w:vertAlign w:val="superscript"/>
        </w:rPr>
        <w:t xml:space="preserve">        дата</w:t>
      </w:r>
      <w:r>
        <w:rPr>
          <w:rFonts w:ascii="PT Astra Serif" w:hAnsi="PT Astra Serif"/>
          <w:b w:val="1"/>
          <w:sz w:val="24"/>
          <w:vertAlign w:val="superscript"/>
        </w:rPr>
        <w:t xml:space="preserve">                                     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  <w:r>
        <w:rPr>
          <w:rFonts w:ascii="PT Astra Serif" w:hAnsi="PT Astra Serif"/>
          <w:b w:val="1"/>
          <w:sz w:val="24"/>
          <w:vertAlign w:val="superscript"/>
        </w:rPr>
        <w:t xml:space="preserve">                           </w:t>
      </w:r>
      <w:r>
        <w:rPr>
          <w:rFonts w:ascii="PT Astra Serif" w:hAnsi="PT Astra Serif"/>
          <w:sz w:val="24"/>
          <w:vertAlign w:val="superscript"/>
        </w:rPr>
        <w:t>подпись                                      расшифровка подписи</w:t>
      </w:r>
      <w:r>
        <w:rPr>
          <w:rFonts w:ascii="PT Astra Serif" w:hAnsi="PT Astra Serif"/>
          <w:b w:val="1"/>
          <w:sz w:val="24"/>
          <w:vertAlign w:val="superscript"/>
        </w:rPr>
        <w:t xml:space="preserve"> </w:t>
      </w:r>
    </w:p>
    <w:sectPr>
      <w:headerReference r:id="rId1" w:type="default"/>
      <w:headerReference r:id="rId2" w:type="even"/>
      <w:pgSz w:h="15840" w:orient="portrait" w:w="12240"/>
      <w:pgMar w:bottom="851" w:footer="720" w:gutter="0" w:header="720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ody Text 2"/>
    <w:basedOn w:val="Style_6"/>
    <w:link w:val="Style_11_ch"/>
    <w:pPr>
      <w:widowControl w:val="1"/>
      <w:ind/>
      <w:jc w:val="center"/>
    </w:pPr>
    <w:rPr>
      <w:b w:val="1"/>
    </w:rPr>
  </w:style>
  <w:style w:styleId="Style_11_ch" w:type="character">
    <w:name w:val="Body Text 2"/>
    <w:basedOn w:val="Style_6_ch"/>
    <w:link w:val="Style_11"/>
    <w:rPr>
      <w:b w:val="1"/>
    </w:rPr>
  </w:style>
  <w:style w:styleId="Style_12" w:type="paragraph">
    <w:name w:val="WW8Num1z5"/>
    <w:link w:val="Style_12_ch"/>
  </w:style>
  <w:style w:styleId="Style_12_ch" w:type="character">
    <w:name w:val="WW8Num1z5"/>
    <w:link w:val="Style_12"/>
  </w:style>
  <w:style w:styleId="Style_13" w:type="paragraph">
    <w:name w:val="Body Text 3"/>
    <w:basedOn w:val="Style_6"/>
    <w:link w:val="Style_13_ch"/>
    <w:pPr>
      <w:widowControl w:val="1"/>
      <w:spacing w:after="444"/>
      <w:ind w:right="88"/>
    </w:pPr>
  </w:style>
  <w:style w:styleId="Style_13_ch" w:type="character">
    <w:name w:val="Body Text 3"/>
    <w:basedOn w:val="Style_6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Body Text Indent"/>
    <w:basedOn w:val="Style_6"/>
    <w:link w:val="Style_15_ch"/>
    <w:pPr>
      <w:widowControl w:val="1"/>
      <w:ind w:firstLine="550"/>
    </w:pPr>
    <w:rPr>
      <w:sz w:val="20"/>
    </w:rPr>
  </w:style>
  <w:style w:styleId="Style_15_ch" w:type="character">
    <w:name w:val="Body Text Indent"/>
    <w:basedOn w:val="Style_6_ch"/>
    <w:link w:val="Style_15"/>
    <w:rPr>
      <w:sz w:val="20"/>
    </w:rPr>
  </w:style>
  <w:style w:styleId="Style_16" w:type="paragraph">
    <w:name w:val="End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6"/>
    <w:next w:val="Style_6"/>
    <w:link w:val="Style_17_ch"/>
    <w:uiPriority w:val="9"/>
    <w:qFormat/>
    <w:pPr>
      <w:keepNext w:val="1"/>
      <w:widowControl w:val="1"/>
      <w:ind/>
      <w:jc w:val="center"/>
      <w:outlineLvl w:val="2"/>
    </w:pPr>
    <w:rPr>
      <w:b w:val="1"/>
      <w:sz w:val="24"/>
    </w:rPr>
  </w:style>
  <w:style w:styleId="Style_17_ch" w:type="character">
    <w:name w:val="heading 3"/>
    <w:basedOn w:val="Style_6_ch"/>
    <w:link w:val="Style_17"/>
    <w:rPr>
      <w:b w:val="1"/>
      <w:sz w:val="24"/>
    </w:rPr>
  </w:style>
  <w:style w:styleId="Style_18" w:type="paragraph">
    <w:name w:val="Document Map"/>
    <w:basedOn w:val="Style_6"/>
    <w:link w:val="Style_18_ch"/>
    <w:rPr>
      <w:rFonts w:ascii="Tahoma" w:hAnsi="Tahoma"/>
      <w:sz w:val="20"/>
    </w:rPr>
  </w:style>
  <w:style w:styleId="Style_18_ch" w:type="character">
    <w:name w:val="Document Map"/>
    <w:basedOn w:val="Style_6_ch"/>
    <w:link w:val="Style_18"/>
    <w:rPr>
      <w:rFonts w:ascii="Tahoma" w:hAnsi="Tahoma"/>
      <w:sz w:val="20"/>
    </w:rPr>
  </w:style>
  <w:style w:styleId="Style_19" w:type="paragraph">
    <w:name w:val="Balloon Text"/>
    <w:basedOn w:val="Style_6"/>
    <w:link w:val="Style_19_ch"/>
    <w:rPr>
      <w:rFonts w:ascii="Tahoma" w:hAnsi="Tahoma"/>
      <w:sz w:val="16"/>
    </w:rPr>
  </w:style>
  <w:style w:styleId="Style_19_ch" w:type="character">
    <w:name w:val="Balloon Text"/>
    <w:basedOn w:val="Style_6_ch"/>
    <w:link w:val="Style_19"/>
    <w:rPr>
      <w:rFonts w:ascii="Tahoma" w:hAnsi="Tahoma"/>
      <w:sz w:val="16"/>
    </w:rPr>
  </w:style>
  <w:style w:styleId="Style_2" w:type="paragraph">
    <w:name w:val="page number"/>
    <w:basedOn w:val="Style_14"/>
    <w:link w:val="Style_2_ch"/>
  </w:style>
  <w:style w:styleId="Style_2_ch" w:type="character">
    <w:name w:val="page number"/>
    <w:basedOn w:val="Style_14_ch"/>
    <w:link w:val="Style_2"/>
  </w:style>
  <w:style w:styleId="Style_20" w:type="paragraph">
    <w:name w:val="toc 3"/>
    <w:next w:val="Style_6"/>
    <w:link w:val="Style_2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5" w:type="paragraph">
    <w:name w:val="Основной текст 21"/>
    <w:basedOn w:val="Style_6"/>
    <w:link w:val="Style_5_ch"/>
    <w:pPr>
      <w:widowControl w:val="1"/>
      <w:spacing w:after="120" w:line="480" w:lineRule="auto"/>
      <w:ind/>
    </w:pPr>
  </w:style>
  <w:style w:styleId="Style_5_ch" w:type="character">
    <w:name w:val="Основной текст 21"/>
    <w:basedOn w:val="Style_6_ch"/>
    <w:link w:val="Style_5"/>
  </w:style>
  <w:style w:styleId="Style_4" w:type="paragraph">
    <w:name w:val="Body Text"/>
    <w:basedOn w:val="Style_6"/>
    <w:link w:val="Style_4_ch"/>
    <w:pPr>
      <w:widowControl w:val="1"/>
      <w:ind/>
      <w:jc w:val="center"/>
    </w:pPr>
    <w:rPr>
      <w:sz w:val="24"/>
    </w:rPr>
  </w:style>
  <w:style w:styleId="Style_4_ch" w:type="character">
    <w:name w:val="Body Text"/>
    <w:basedOn w:val="Style_6_ch"/>
    <w:link w:val="Style_4"/>
    <w:rPr>
      <w:sz w:val="24"/>
    </w:rPr>
  </w:style>
  <w:style w:styleId="Style_21" w:type="paragraph">
    <w:name w:val="heading 5"/>
    <w:next w:val="Style_6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Body Text Indent 2"/>
    <w:basedOn w:val="Style_6"/>
    <w:link w:val="Style_22_ch"/>
    <w:pPr>
      <w:widowControl w:val="1"/>
      <w:ind w:firstLine="550" w:right="176"/>
      <w:jc w:val="both"/>
    </w:pPr>
    <w:rPr>
      <w:sz w:val="24"/>
    </w:rPr>
  </w:style>
  <w:style w:styleId="Style_22_ch" w:type="character">
    <w:name w:val="Body Text Indent 2"/>
    <w:basedOn w:val="Style_6_ch"/>
    <w:link w:val="Style_22"/>
    <w:rPr>
      <w:sz w:val="24"/>
    </w:rPr>
  </w:style>
  <w:style w:styleId="Style_23" w:type="paragraph">
    <w:name w:val="heading 1"/>
    <w:basedOn w:val="Style_6"/>
    <w:next w:val="Style_6"/>
    <w:link w:val="Style_23_ch"/>
    <w:uiPriority w:val="9"/>
    <w:qFormat/>
    <w:pPr>
      <w:keepNext w:val="1"/>
      <w:widowControl w:val="1"/>
      <w:ind/>
      <w:jc w:val="right"/>
      <w:outlineLvl w:val="0"/>
    </w:pPr>
    <w:rPr>
      <w:b w:val="1"/>
    </w:rPr>
  </w:style>
  <w:style w:styleId="Style_23_ch" w:type="character">
    <w:name w:val="heading 1"/>
    <w:basedOn w:val="Style_6_ch"/>
    <w:link w:val="Style_23"/>
    <w:rPr>
      <w:b w:val="1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6"/>
    <w:link w:val="Style_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28" w:type="paragraph">
    <w:name w:val="toc 9"/>
    <w:next w:val="Style_6"/>
    <w:link w:val="Style_2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6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Normal (Web)"/>
    <w:basedOn w:val="Style_6"/>
    <w:link w:val="Style_30_ch"/>
    <w:pPr>
      <w:widowControl w:val="1"/>
      <w:spacing w:afterAutospacing="on" w:beforeAutospacing="on"/>
      <w:ind/>
    </w:pPr>
    <w:rPr>
      <w:sz w:val="24"/>
    </w:rPr>
  </w:style>
  <w:style w:styleId="Style_30_ch" w:type="character">
    <w:name w:val="Normal (Web)"/>
    <w:basedOn w:val="Style_6_ch"/>
    <w:link w:val="Style_30"/>
    <w:rPr>
      <w:sz w:val="24"/>
    </w:rPr>
  </w:style>
  <w:style w:styleId="Style_31" w:type="paragraph">
    <w:name w:val="toc 5"/>
    <w:next w:val="Style_6"/>
    <w:link w:val="Style_3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Body Text Indent 3"/>
    <w:basedOn w:val="Style_6"/>
    <w:link w:val="Style_32_ch"/>
    <w:pPr>
      <w:widowControl w:val="1"/>
      <w:spacing w:after="444"/>
      <w:ind w:firstLine="550"/>
      <w:jc w:val="both"/>
    </w:pPr>
    <w:rPr>
      <w:sz w:val="24"/>
    </w:rPr>
  </w:style>
  <w:style w:styleId="Style_32_ch" w:type="character">
    <w:name w:val="Body Text Indent 3"/>
    <w:basedOn w:val="Style_6_ch"/>
    <w:link w:val="Style_32"/>
    <w:rPr>
      <w:sz w:val="24"/>
    </w:rPr>
  </w:style>
  <w:style w:styleId="Style_33" w:type="paragraph">
    <w:name w:val="Subtitle"/>
    <w:next w:val="Style_6"/>
    <w:link w:val="Style_3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footer"/>
    <w:basedOn w:val="Style_6"/>
    <w:link w:val="Style_34_ch"/>
    <w:pPr>
      <w:widowControl w:val="1"/>
      <w:tabs>
        <w:tab w:leader="none" w:pos="4153" w:val="center"/>
        <w:tab w:leader="none" w:pos="8306" w:val="right"/>
      </w:tabs>
      <w:ind/>
    </w:pPr>
  </w:style>
  <w:style w:styleId="Style_34_ch" w:type="character">
    <w:name w:val="footer"/>
    <w:basedOn w:val="Style_6_ch"/>
    <w:link w:val="Style_34"/>
  </w:style>
  <w:style w:styleId="Style_35" w:type="paragraph">
    <w:name w:val="Title"/>
    <w:basedOn w:val="Style_6"/>
    <w:link w:val="Style_35_ch"/>
    <w:uiPriority w:val="10"/>
    <w:qFormat/>
    <w:pPr>
      <w:widowControl w:val="1"/>
      <w:ind/>
      <w:jc w:val="center"/>
    </w:pPr>
  </w:style>
  <w:style w:styleId="Style_35_ch" w:type="character">
    <w:name w:val="Title"/>
    <w:basedOn w:val="Style_6_ch"/>
    <w:link w:val="Style_35"/>
  </w:style>
  <w:style w:styleId="Style_36" w:type="paragraph">
    <w:name w:val="heading 4"/>
    <w:next w:val="Style_6"/>
    <w:link w:val="Style_3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basedOn w:val="Style_6"/>
    <w:next w:val="Style_6"/>
    <w:link w:val="Style_37_ch"/>
    <w:uiPriority w:val="9"/>
    <w:qFormat/>
    <w:pPr>
      <w:keepNext w:val="1"/>
      <w:widowControl w:val="1"/>
      <w:ind w:left="720"/>
      <w:outlineLvl w:val="1"/>
    </w:pPr>
    <w:rPr>
      <w:b w:val="1"/>
    </w:rPr>
  </w:style>
  <w:style w:styleId="Style_37_ch" w:type="character">
    <w:name w:val="heading 2"/>
    <w:basedOn w:val="Style_6_ch"/>
    <w:link w:val="Style_37"/>
    <w:rPr>
      <w:b w:val="1"/>
    </w:rPr>
  </w:style>
  <w:style w:styleId="Style_3" w:type="table">
    <w:name w:val="Table Grid"/>
    <w:basedOn w:val="Style_3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2026-06-18T06:54:51Z</dcterms:created>
  <dcterms:modified xsi:type="dcterms:W3CDTF">2026-06-18T09:45:26Z</dcterms:modified>
</cp:coreProperties>
</file>